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38F13" w14:textId="181B53C2" w:rsidR="0021296F" w:rsidRPr="000A4C54" w:rsidRDefault="009144FA" w:rsidP="000A4C54">
      <w:pPr>
        <w:pStyle w:val="NoSpacing"/>
        <w:jc w:val="both"/>
        <w:rPr>
          <w:rFonts w:ascii="Garamond" w:hAnsi="Garamond"/>
          <w:sz w:val="24"/>
          <w:szCs w:val="24"/>
          <w:lang w:eastAsia="en-GB"/>
        </w:rPr>
      </w:pPr>
      <w:r w:rsidRPr="00EE52BC">
        <w:rPr>
          <w:rFonts w:ascii="Arial Narrow" w:eastAsia="Times New Roman" w:hAnsi="Arial Narrow" w:cs="Calibri"/>
          <w:noProof/>
          <w:sz w:val="24"/>
          <w:szCs w:val="24"/>
          <w:lang w:val="en-US"/>
        </w:rPr>
        <w:drawing>
          <wp:inline distT="0" distB="0" distL="0" distR="0" wp14:anchorId="6B68F1BF" wp14:editId="340F1609">
            <wp:extent cx="5716756" cy="106452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61" cy="1129830"/>
                    </a:xfrm>
                    <a:prstGeom prst="rect">
                      <a:avLst/>
                    </a:prstGeom>
                    <a:noFill/>
                  </pic:spPr>
                </pic:pic>
              </a:graphicData>
            </a:graphic>
          </wp:inline>
        </w:drawing>
      </w:r>
    </w:p>
    <w:p w14:paraId="3DB45C56" w14:textId="72B69604" w:rsidR="0014387B" w:rsidRPr="00812E12" w:rsidRDefault="001314CA" w:rsidP="000A4C54">
      <w:pPr>
        <w:pStyle w:val="NoSpacing"/>
        <w:jc w:val="center"/>
        <w:rPr>
          <w:rFonts w:ascii="Garamond" w:hAnsi="Garamond"/>
          <w:b/>
          <w:bCs/>
          <w:sz w:val="28"/>
          <w:szCs w:val="28"/>
          <w:lang w:eastAsia="en-GB"/>
        </w:rPr>
      </w:pPr>
      <w:r w:rsidRPr="00812E12">
        <w:rPr>
          <w:rFonts w:ascii="Garamond" w:hAnsi="Garamond"/>
          <w:b/>
          <w:bCs/>
          <w:sz w:val="28"/>
          <w:szCs w:val="28"/>
          <w:lang w:eastAsia="en-GB"/>
        </w:rPr>
        <w:t xml:space="preserve">CALL FOR </w:t>
      </w:r>
      <w:r w:rsidR="00262130">
        <w:rPr>
          <w:rFonts w:ascii="Garamond" w:hAnsi="Garamond"/>
          <w:b/>
          <w:bCs/>
          <w:sz w:val="28"/>
          <w:szCs w:val="28"/>
          <w:lang w:eastAsia="en-GB"/>
        </w:rPr>
        <w:t xml:space="preserve">EOI </w:t>
      </w:r>
      <w:r w:rsidR="00D11BD7">
        <w:rPr>
          <w:rFonts w:ascii="Garamond" w:hAnsi="Garamond"/>
          <w:b/>
          <w:bCs/>
          <w:sz w:val="28"/>
          <w:szCs w:val="28"/>
          <w:lang w:eastAsia="en-GB"/>
        </w:rPr>
        <w:t xml:space="preserve">FOR PROCUREMENT OF </w:t>
      </w:r>
      <w:r w:rsidR="00262130">
        <w:rPr>
          <w:rFonts w:ascii="Garamond" w:hAnsi="Garamond"/>
          <w:b/>
          <w:bCs/>
          <w:sz w:val="28"/>
          <w:szCs w:val="28"/>
          <w:lang w:eastAsia="en-GB"/>
        </w:rPr>
        <w:t>IND</w:t>
      </w:r>
      <w:r w:rsidR="00D11BD7">
        <w:rPr>
          <w:rFonts w:ascii="Garamond" w:hAnsi="Garamond"/>
          <w:b/>
          <w:bCs/>
          <w:sz w:val="28"/>
          <w:szCs w:val="28"/>
          <w:lang w:eastAsia="en-GB"/>
        </w:rPr>
        <w:t xml:space="preserve">IVIDUAL </w:t>
      </w:r>
      <w:r w:rsidR="00262130">
        <w:rPr>
          <w:rFonts w:ascii="Garamond" w:hAnsi="Garamond"/>
          <w:b/>
          <w:bCs/>
          <w:sz w:val="28"/>
          <w:szCs w:val="28"/>
          <w:lang w:eastAsia="en-GB"/>
        </w:rPr>
        <w:t xml:space="preserve">CONSULTANT TO LEAD, FACILITATE AND CONDUCT THE MID-TERM REVIEW </w:t>
      </w:r>
      <w:r w:rsidR="00D11BD7">
        <w:rPr>
          <w:rFonts w:ascii="Garamond" w:hAnsi="Garamond"/>
          <w:b/>
          <w:bCs/>
          <w:sz w:val="28"/>
          <w:szCs w:val="28"/>
          <w:lang w:eastAsia="en-GB"/>
        </w:rPr>
        <w:t>OF</w:t>
      </w:r>
      <w:r w:rsidR="00262130">
        <w:rPr>
          <w:rFonts w:ascii="Garamond" w:hAnsi="Garamond"/>
          <w:b/>
          <w:bCs/>
          <w:sz w:val="28"/>
          <w:szCs w:val="28"/>
          <w:lang w:eastAsia="en-GB"/>
        </w:rPr>
        <w:t xml:space="preserve"> THE AGRA PROJECT</w:t>
      </w:r>
    </w:p>
    <w:p w14:paraId="30F2BEED" w14:textId="6435200F" w:rsidR="00DD29CF" w:rsidRPr="00DD29CF" w:rsidRDefault="00BD17B0" w:rsidP="00DD29CF">
      <w:pPr>
        <w:spacing w:after="0"/>
        <w:jc w:val="center"/>
        <w:rPr>
          <w:rFonts w:ascii="Garamond" w:hAnsi="Garamond"/>
          <w:b/>
          <w:bCs/>
          <w:sz w:val="28"/>
          <w:szCs w:val="28"/>
        </w:rPr>
      </w:pPr>
      <w:r w:rsidRPr="00812E12">
        <w:rPr>
          <w:rFonts w:ascii="Garamond" w:hAnsi="Garamond"/>
          <w:b/>
          <w:bCs/>
          <w:sz w:val="28"/>
          <w:szCs w:val="28"/>
        </w:rPr>
        <w:t xml:space="preserve"> </w:t>
      </w:r>
      <w:r w:rsidR="00DD29CF" w:rsidRPr="00DD29CF">
        <w:rPr>
          <w:rFonts w:ascii="Garamond" w:hAnsi="Garamond"/>
          <w:b/>
          <w:bCs/>
          <w:sz w:val="28"/>
          <w:szCs w:val="28"/>
        </w:rPr>
        <w:t>Contract No. AFAAS/</w:t>
      </w:r>
      <w:r w:rsidR="00262130">
        <w:rPr>
          <w:rFonts w:ascii="Garamond" w:hAnsi="Garamond"/>
          <w:b/>
          <w:bCs/>
          <w:sz w:val="28"/>
          <w:szCs w:val="28"/>
        </w:rPr>
        <w:t>AGRA</w:t>
      </w:r>
      <w:r w:rsidR="00DD29CF" w:rsidRPr="00DD29CF">
        <w:rPr>
          <w:rFonts w:ascii="Garamond" w:hAnsi="Garamond"/>
          <w:b/>
          <w:bCs/>
          <w:sz w:val="28"/>
          <w:szCs w:val="28"/>
        </w:rPr>
        <w:t>/</w:t>
      </w:r>
      <w:r w:rsidR="00330106">
        <w:rPr>
          <w:rFonts w:ascii="Garamond" w:hAnsi="Garamond"/>
          <w:b/>
          <w:bCs/>
          <w:sz w:val="28"/>
          <w:szCs w:val="28"/>
        </w:rPr>
        <w:t>CQ</w:t>
      </w:r>
      <w:r w:rsidR="00DD29CF" w:rsidRPr="00DD29CF">
        <w:rPr>
          <w:rFonts w:ascii="Garamond" w:hAnsi="Garamond"/>
          <w:b/>
          <w:bCs/>
          <w:sz w:val="28"/>
          <w:szCs w:val="28"/>
        </w:rPr>
        <w:t>S/202</w:t>
      </w:r>
      <w:r w:rsidR="00262130">
        <w:rPr>
          <w:rFonts w:ascii="Garamond" w:hAnsi="Garamond"/>
          <w:b/>
          <w:bCs/>
          <w:sz w:val="28"/>
          <w:szCs w:val="28"/>
        </w:rPr>
        <w:t>6</w:t>
      </w:r>
      <w:r w:rsidR="00DD29CF" w:rsidRPr="00DD29CF">
        <w:rPr>
          <w:rFonts w:ascii="Garamond" w:hAnsi="Garamond"/>
          <w:b/>
          <w:bCs/>
          <w:sz w:val="28"/>
          <w:szCs w:val="28"/>
        </w:rPr>
        <w:t>/00</w:t>
      </w:r>
      <w:r w:rsidR="00262130">
        <w:rPr>
          <w:rFonts w:ascii="Garamond" w:hAnsi="Garamond"/>
          <w:b/>
          <w:bCs/>
          <w:sz w:val="28"/>
          <w:szCs w:val="28"/>
        </w:rPr>
        <w:t>01</w:t>
      </w:r>
    </w:p>
    <w:p w14:paraId="7E1D71AA" w14:textId="4E950B02" w:rsidR="001E165D" w:rsidRPr="003647AD" w:rsidRDefault="00BA1611" w:rsidP="0046675A">
      <w:pPr>
        <w:tabs>
          <w:tab w:val="center" w:pos="4873"/>
          <w:tab w:val="right" w:pos="9026"/>
        </w:tabs>
        <w:spacing w:after="0" w:line="240" w:lineRule="auto"/>
        <w:ind w:firstLine="720"/>
        <w:jc w:val="center"/>
        <w:rPr>
          <w:rFonts w:ascii="Garamond" w:eastAsia="Times New Roman" w:hAnsi="Garamond" w:cs="Calibri"/>
          <w:color w:val="000000" w:themeColor="text1"/>
          <w:sz w:val="24"/>
          <w:szCs w:val="24"/>
        </w:rPr>
      </w:pPr>
      <w:r w:rsidRPr="003647AD">
        <w:rPr>
          <w:rFonts w:ascii="Garamond" w:eastAsia="Times New Roman" w:hAnsi="Garamond" w:cs="Calibri"/>
          <w:color w:val="000000" w:themeColor="text1"/>
          <w:sz w:val="24"/>
          <w:szCs w:val="24"/>
        </w:rPr>
        <w:t xml:space="preserve">Date: </w:t>
      </w:r>
      <w:r w:rsidR="00262130">
        <w:rPr>
          <w:rFonts w:ascii="Garamond" w:eastAsia="Times New Roman" w:hAnsi="Garamond" w:cs="Calibri"/>
          <w:color w:val="000000" w:themeColor="text1"/>
          <w:sz w:val="24"/>
          <w:szCs w:val="24"/>
        </w:rPr>
        <w:t>26</w:t>
      </w:r>
      <w:r w:rsidR="00262130">
        <w:rPr>
          <w:rFonts w:ascii="Garamond" w:eastAsia="Times New Roman" w:hAnsi="Garamond" w:cs="Calibri"/>
          <w:color w:val="000000" w:themeColor="text1"/>
          <w:sz w:val="24"/>
          <w:szCs w:val="24"/>
          <w:vertAlign w:val="superscript"/>
        </w:rPr>
        <w:t xml:space="preserve">th </w:t>
      </w:r>
      <w:r w:rsidR="00262130">
        <w:rPr>
          <w:rFonts w:ascii="Garamond" w:eastAsia="Times New Roman" w:hAnsi="Garamond" w:cs="Calibri"/>
          <w:color w:val="000000" w:themeColor="text1"/>
          <w:sz w:val="24"/>
          <w:szCs w:val="24"/>
        </w:rPr>
        <w:t>January</w:t>
      </w:r>
      <w:r w:rsidR="0046675A" w:rsidRPr="003647AD">
        <w:rPr>
          <w:rFonts w:ascii="Garamond" w:eastAsia="Times New Roman" w:hAnsi="Garamond" w:cs="Calibri"/>
          <w:color w:val="000000" w:themeColor="text1"/>
          <w:sz w:val="24"/>
          <w:szCs w:val="24"/>
        </w:rPr>
        <w:t xml:space="preserve">, </w:t>
      </w:r>
      <w:r w:rsidR="00D61605" w:rsidRPr="003647AD">
        <w:rPr>
          <w:rFonts w:ascii="Garamond" w:eastAsia="Times New Roman" w:hAnsi="Garamond" w:cs="Calibri"/>
          <w:color w:val="000000" w:themeColor="text1"/>
          <w:sz w:val="24"/>
          <w:szCs w:val="24"/>
        </w:rPr>
        <w:t>202</w:t>
      </w:r>
      <w:r w:rsidR="00262130">
        <w:rPr>
          <w:rFonts w:ascii="Garamond" w:eastAsia="Times New Roman" w:hAnsi="Garamond" w:cs="Calibri"/>
          <w:color w:val="000000" w:themeColor="text1"/>
          <w:sz w:val="24"/>
          <w:szCs w:val="24"/>
        </w:rPr>
        <w:t>6</w:t>
      </w:r>
    </w:p>
    <w:p w14:paraId="68DAE44F" w14:textId="77777777" w:rsidR="00F735F4" w:rsidRPr="000A4C54" w:rsidRDefault="00F735F4" w:rsidP="000A4C54">
      <w:pPr>
        <w:pStyle w:val="NoSpacing"/>
        <w:jc w:val="both"/>
        <w:rPr>
          <w:rFonts w:ascii="Garamond" w:hAnsi="Garamond"/>
          <w:sz w:val="24"/>
          <w:szCs w:val="24"/>
          <w:lang w:eastAsia="en-GB"/>
        </w:rPr>
      </w:pPr>
    </w:p>
    <w:p w14:paraId="23221172" w14:textId="0E492CE9" w:rsidR="001D68CE" w:rsidRPr="001B5FF1" w:rsidRDefault="001D68CE" w:rsidP="006C2950">
      <w:pPr>
        <w:pStyle w:val="NoSpacing"/>
        <w:numPr>
          <w:ilvl w:val="0"/>
          <w:numId w:val="1"/>
        </w:numPr>
        <w:jc w:val="both"/>
        <w:rPr>
          <w:rFonts w:ascii="Garamond" w:hAnsi="Garamond"/>
          <w:b/>
          <w:bCs/>
          <w:sz w:val="24"/>
          <w:szCs w:val="24"/>
        </w:rPr>
      </w:pPr>
      <w:r w:rsidRPr="001B5FF1">
        <w:rPr>
          <w:rFonts w:ascii="Garamond" w:hAnsi="Garamond"/>
          <w:b/>
          <w:bCs/>
          <w:sz w:val="24"/>
          <w:szCs w:val="24"/>
        </w:rPr>
        <w:t>Background:</w:t>
      </w:r>
    </w:p>
    <w:p w14:paraId="269CA3BC" w14:textId="77777777" w:rsidR="00A600F5" w:rsidRDefault="00A600F5" w:rsidP="00262130">
      <w:pPr>
        <w:pStyle w:val="NoSpacing"/>
        <w:jc w:val="both"/>
        <w:rPr>
          <w:rFonts w:ascii="Garamond" w:hAnsi="Garamond" w:cs="Arial"/>
          <w:sz w:val="24"/>
          <w:szCs w:val="24"/>
        </w:rPr>
      </w:pPr>
    </w:p>
    <w:p w14:paraId="637D52CA" w14:textId="2EEE0C8A" w:rsidR="00262130" w:rsidRPr="00A600F5" w:rsidRDefault="00330106" w:rsidP="00262130">
      <w:pPr>
        <w:pStyle w:val="NoSpacing"/>
        <w:jc w:val="both"/>
        <w:rPr>
          <w:rFonts w:ascii="Garamond" w:hAnsi="Garamond"/>
          <w:sz w:val="24"/>
          <w:szCs w:val="24"/>
        </w:rPr>
      </w:pPr>
      <w:r w:rsidRPr="00A600F5">
        <w:rPr>
          <w:rFonts w:ascii="Garamond" w:hAnsi="Garamond" w:cs="Arial"/>
          <w:sz w:val="24"/>
          <w:szCs w:val="24"/>
        </w:rPr>
        <w:t xml:space="preserve">The African Forum for Agricultural Advisory Services (AFAAS) is mandated by the African Union Commission to promote lesson learning, knowledge exchange, and innovation in Agricultural Extension and Advisory Services (AEAS) across Africa. </w:t>
      </w:r>
      <w:r w:rsidR="000D5E72">
        <w:rPr>
          <w:rFonts w:ascii="Garamond" w:hAnsi="Garamond"/>
          <w:sz w:val="24"/>
          <w:szCs w:val="24"/>
        </w:rPr>
        <w:t xml:space="preserve">The </w:t>
      </w:r>
      <w:r w:rsidR="00262130" w:rsidRPr="00A600F5">
        <w:rPr>
          <w:rFonts w:ascii="Garamond" w:hAnsi="Garamond"/>
          <w:sz w:val="24"/>
          <w:szCs w:val="24"/>
        </w:rPr>
        <w:t xml:space="preserve">AFAAS plays a pivotal role </w:t>
      </w:r>
      <w:r w:rsidR="00262130" w:rsidRPr="00A600F5">
        <w:rPr>
          <w:rFonts w:ascii="Garamond" w:hAnsi="Garamond" w:cs="Arial"/>
          <w:sz w:val="24"/>
          <w:szCs w:val="24"/>
        </w:rPr>
        <w:t>as a convener and intermediary organization, linking research, policy, extension and practice.</w:t>
      </w:r>
      <w:r w:rsidR="00262130" w:rsidRPr="00A600F5">
        <w:rPr>
          <w:rFonts w:ascii="Garamond" w:hAnsi="Garamond" w:cs="Arial"/>
          <w:sz w:val="24"/>
          <w:szCs w:val="24"/>
        </w:rPr>
        <w:t xml:space="preserve"> It is also mandated to </w:t>
      </w:r>
      <w:r w:rsidR="00262130" w:rsidRPr="00A600F5">
        <w:rPr>
          <w:rFonts w:ascii="Garamond" w:hAnsi="Garamond"/>
          <w:sz w:val="24"/>
          <w:szCs w:val="24"/>
        </w:rPr>
        <w:t xml:space="preserve">strengthen AEAS </w:t>
      </w:r>
      <w:r w:rsidR="00262130" w:rsidRPr="00A600F5">
        <w:rPr>
          <w:rFonts w:ascii="Garamond" w:hAnsi="Garamond"/>
          <w:sz w:val="24"/>
          <w:szCs w:val="24"/>
        </w:rPr>
        <w:t>and</w:t>
      </w:r>
      <w:r w:rsidR="00262130" w:rsidRPr="00A600F5">
        <w:rPr>
          <w:rFonts w:ascii="Garamond" w:hAnsi="Garamond"/>
          <w:sz w:val="24"/>
          <w:szCs w:val="24"/>
        </w:rPr>
        <w:t xml:space="preserve"> enhance agricultural productivity and drive inclusive, resilient, and sustainable food systems on the continent.</w:t>
      </w:r>
    </w:p>
    <w:p w14:paraId="1D657412" w14:textId="77777777" w:rsidR="00262130" w:rsidRPr="00A600F5" w:rsidRDefault="00262130" w:rsidP="00262130">
      <w:pPr>
        <w:pStyle w:val="NoSpacing"/>
        <w:jc w:val="both"/>
        <w:rPr>
          <w:rFonts w:ascii="Garamond" w:hAnsi="Garamond"/>
          <w:sz w:val="24"/>
          <w:szCs w:val="24"/>
        </w:rPr>
      </w:pPr>
    </w:p>
    <w:p w14:paraId="65DB6FC4" w14:textId="56AF9F6A" w:rsidR="000D5E72" w:rsidRPr="00A600F5" w:rsidRDefault="000D5E72" w:rsidP="000D5E72">
      <w:pPr>
        <w:pStyle w:val="Default"/>
        <w:jc w:val="both"/>
        <w:rPr>
          <w:rFonts w:ascii="Garamond" w:hAnsi="Garamond" w:cs="Arial"/>
        </w:rPr>
      </w:pPr>
      <w:r w:rsidRPr="00A600F5">
        <w:rPr>
          <w:rFonts w:ascii="Garamond" w:hAnsi="Garamond"/>
          <w:spacing w:val="-2"/>
        </w:rPr>
        <w:t xml:space="preserve">AFAAS received grant funding from </w:t>
      </w:r>
      <w:r w:rsidRPr="00A600F5">
        <w:rPr>
          <w:rFonts w:ascii="Garamond" w:hAnsi="Garamond" w:cs="Arial"/>
        </w:rPr>
        <w:t>AGRA project effective August 5, 2024 and ending January 31, 2027 a period of 30 months</w:t>
      </w:r>
      <w:r>
        <w:rPr>
          <w:rFonts w:ascii="Garamond" w:hAnsi="Garamond" w:cs="Arial"/>
        </w:rPr>
        <w:t xml:space="preserve">. </w:t>
      </w:r>
      <w:r w:rsidRPr="00A600F5">
        <w:rPr>
          <w:rFonts w:ascii="Garamond" w:eastAsia="Times New Roman" w:hAnsi="Garamond" w:cs="Arial"/>
          <w:lang w:eastAsia="en-GB"/>
        </w:rPr>
        <w:t>For the implementation of the project activities, AFAAS will conduct procurements for goods, consulting and non-consulting services, in accordance with the AFAAS Procurement Management Manual.</w:t>
      </w:r>
    </w:p>
    <w:p w14:paraId="2C011435" w14:textId="77777777" w:rsidR="000D5E72" w:rsidRDefault="000D5E72" w:rsidP="000D5E72">
      <w:pPr>
        <w:pStyle w:val="NoSpacing"/>
      </w:pPr>
    </w:p>
    <w:p w14:paraId="52AD017F" w14:textId="0C296B2B" w:rsidR="000D5E72" w:rsidRPr="00A600F5" w:rsidRDefault="000D5E72" w:rsidP="000D5E72">
      <w:pPr>
        <w:jc w:val="both"/>
        <w:rPr>
          <w:rFonts w:ascii="Garamond" w:hAnsi="Garamond"/>
          <w:sz w:val="24"/>
          <w:szCs w:val="24"/>
        </w:rPr>
      </w:pPr>
      <w:r>
        <w:rPr>
          <w:rFonts w:ascii="Garamond" w:hAnsi="Garamond"/>
          <w:sz w:val="24"/>
          <w:szCs w:val="24"/>
        </w:rPr>
        <w:t xml:space="preserve">The </w:t>
      </w:r>
      <w:r w:rsidRPr="00A600F5">
        <w:rPr>
          <w:rFonts w:ascii="Garamond" w:hAnsi="Garamond"/>
          <w:sz w:val="24"/>
          <w:szCs w:val="24"/>
        </w:rPr>
        <w:t xml:space="preserve">AFAAS in partnership with the Alliance for a Green Revolution in Africa (AGRA), is implementing a regional initiative titled </w:t>
      </w:r>
      <w:r w:rsidRPr="00A600F5">
        <w:rPr>
          <w:rFonts w:ascii="Garamond" w:hAnsi="Garamond"/>
          <w:b/>
          <w:bCs/>
          <w:sz w:val="24"/>
          <w:szCs w:val="24"/>
        </w:rPr>
        <w:t>“Scaling and Operationalization of Pluralistic Last-Mile Delivery, Extension and Advisory Services in Africa.”</w:t>
      </w:r>
      <w:r w:rsidRPr="00A600F5">
        <w:rPr>
          <w:rFonts w:ascii="Garamond" w:hAnsi="Garamond"/>
          <w:sz w:val="24"/>
          <w:szCs w:val="24"/>
        </w:rPr>
        <w:t xml:space="preserve"> The project is being implemented in five AGRA-supported countries—Burkina Faso, Malawi, Nigeria, Rwanda, and Uganda—and seeks to modernize and decentralize Agricultural Extension and Advisory Services (AEAS) in order to increase productivity, market access, and resilience among smallholder farmers, particularly women and youth.</w:t>
      </w:r>
    </w:p>
    <w:p w14:paraId="09D70F5C" w14:textId="3BADB596" w:rsidR="008D7A3E" w:rsidRPr="00A600F5" w:rsidRDefault="000D5E72" w:rsidP="00A600F5">
      <w:pPr>
        <w:spacing w:line="240" w:lineRule="auto"/>
        <w:jc w:val="both"/>
        <w:rPr>
          <w:rFonts w:ascii="Garamond" w:hAnsi="Garamond"/>
          <w:sz w:val="24"/>
          <w:szCs w:val="24"/>
        </w:rPr>
      </w:pPr>
      <w:r>
        <w:rPr>
          <w:rFonts w:ascii="Garamond" w:hAnsi="Garamond"/>
          <w:sz w:val="24"/>
          <w:szCs w:val="24"/>
        </w:rPr>
        <w:t xml:space="preserve">The </w:t>
      </w:r>
      <w:r w:rsidR="008D7A3E" w:rsidRPr="00A600F5">
        <w:rPr>
          <w:rFonts w:ascii="Garamond" w:hAnsi="Garamond"/>
          <w:sz w:val="24"/>
          <w:szCs w:val="24"/>
        </w:rPr>
        <w:t xml:space="preserve">project </w:t>
      </w:r>
      <w:r>
        <w:rPr>
          <w:rFonts w:ascii="Garamond" w:hAnsi="Garamond"/>
          <w:sz w:val="24"/>
          <w:szCs w:val="24"/>
        </w:rPr>
        <w:t xml:space="preserve">is </w:t>
      </w:r>
      <w:r w:rsidR="008D7A3E" w:rsidRPr="00A600F5">
        <w:rPr>
          <w:rFonts w:ascii="Garamond" w:hAnsi="Garamond"/>
          <w:sz w:val="24"/>
          <w:szCs w:val="24"/>
        </w:rPr>
        <w:t xml:space="preserve">now beyond the midpoint of its life-cycle, </w:t>
      </w:r>
      <w:r>
        <w:rPr>
          <w:rFonts w:ascii="Garamond" w:hAnsi="Garamond"/>
          <w:sz w:val="24"/>
          <w:szCs w:val="24"/>
        </w:rPr>
        <w:t xml:space="preserve">and therefore </w:t>
      </w:r>
      <w:r w:rsidR="008D7A3E" w:rsidRPr="00A600F5">
        <w:rPr>
          <w:rFonts w:ascii="Garamond" w:hAnsi="Garamond"/>
          <w:sz w:val="24"/>
          <w:szCs w:val="24"/>
        </w:rPr>
        <w:t xml:space="preserve">critical to undertake a structured </w:t>
      </w:r>
      <w:r w:rsidR="008D7A3E" w:rsidRPr="00A600F5">
        <w:rPr>
          <w:rFonts w:ascii="Garamond" w:hAnsi="Garamond"/>
          <w:b/>
          <w:bCs/>
          <w:sz w:val="24"/>
          <w:szCs w:val="24"/>
        </w:rPr>
        <w:t>Mid-Term Review (MTR)</w:t>
      </w:r>
      <w:r w:rsidR="008D7A3E" w:rsidRPr="00A600F5">
        <w:rPr>
          <w:rFonts w:ascii="Garamond" w:hAnsi="Garamond"/>
          <w:sz w:val="24"/>
          <w:szCs w:val="24"/>
        </w:rPr>
        <w:t xml:space="preserve"> to systematically assess progress against planned objectives, identify operational and institutional bottlenecks, document emerging outcomes and innovations, and provide evidence-based recommendations to enhance delivery in the final third of the project. </w:t>
      </w:r>
    </w:p>
    <w:p w14:paraId="09B7ED09" w14:textId="004F88D5" w:rsidR="003B67A1" w:rsidRPr="00A600F5" w:rsidRDefault="003B67A1" w:rsidP="003B67A1">
      <w:pPr>
        <w:spacing w:after="0" w:line="240" w:lineRule="auto"/>
        <w:jc w:val="both"/>
        <w:rPr>
          <w:rFonts w:ascii="Garamond" w:hAnsi="Garamond"/>
          <w:sz w:val="24"/>
          <w:szCs w:val="24"/>
        </w:rPr>
      </w:pPr>
      <w:r>
        <w:rPr>
          <w:rFonts w:ascii="Garamond" w:hAnsi="Garamond"/>
          <w:sz w:val="24"/>
          <w:szCs w:val="24"/>
        </w:rPr>
        <w:t xml:space="preserve">Therefore, the </w:t>
      </w:r>
      <w:r w:rsidR="008D7A3E" w:rsidRPr="00A600F5">
        <w:rPr>
          <w:rFonts w:ascii="Garamond" w:hAnsi="Garamond"/>
          <w:sz w:val="24"/>
          <w:szCs w:val="24"/>
        </w:rPr>
        <w:t xml:space="preserve">AFAAS </w:t>
      </w:r>
      <w:r>
        <w:rPr>
          <w:rFonts w:ascii="Garamond" w:hAnsi="Garamond"/>
          <w:sz w:val="24"/>
          <w:szCs w:val="24"/>
        </w:rPr>
        <w:t xml:space="preserve">is desirous of engaging an </w:t>
      </w:r>
      <w:r w:rsidR="008D7A3E" w:rsidRPr="00A600F5">
        <w:rPr>
          <w:rFonts w:ascii="Garamond" w:hAnsi="Garamond"/>
          <w:b/>
          <w:bCs/>
          <w:sz w:val="24"/>
          <w:szCs w:val="24"/>
        </w:rPr>
        <w:t>independent consultant</w:t>
      </w:r>
      <w:r w:rsidR="008D7A3E" w:rsidRPr="00A600F5">
        <w:rPr>
          <w:rFonts w:ascii="Garamond" w:hAnsi="Garamond"/>
          <w:sz w:val="24"/>
          <w:szCs w:val="24"/>
        </w:rPr>
        <w:t xml:space="preserve"> to lead and conduct </w:t>
      </w:r>
      <w:r>
        <w:rPr>
          <w:rFonts w:ascii="Garamond" w:hAnsi="Garamond"/>
          <w:sz w:val="24"/>
          <w:szCs w:val="24"/>
        </w:rPr>
        <w:t>an a</w:t>
      </w:r>
      <w:r w:rsidRPr="00A600F5">
        <w:rPr>
          <w:rFonts w:ascii="Garamond" w:hAnsi="Garamond"/>
          <w:sz w:val="24"/>
          <w:szCs w:val="24"/>
        </w:rPr>
        <w:t>ssess</w:t>
      </w:r>
      <w:r>
        <w:rPr>
          <w:rFonts w:ascii="Garamond" w:hAnsi="Garamond"/>
          <w:sz w:val="24"/>
          <w:szCs w:val="24"/>
        </w:rPr>
        <w:t xml:space="preserve">ment on </w:t>
      </w:r>
      <w:r w:rsidRPr="00A600F5">
        <w:rPr>
          <w:rFonts w:ascii="Garamond" w:hAnsi="Garamond"/>
          <w:sz w:val="24"/>
          <w:szCs w:val="24"/>
        </w:rPr>
        <w:t xml:space="preserve">progress </w:t>
      </w:r>
      <w:r>
        <w:rPr>
          <w:rFonts w:ascii="Garamond" w:hAnsi="Garamond"/>
          <w:sz w:val="24"/>
          <w:szCs w:val="24"/>
        </w:rPr>
        <w:t>of</w:t>
      </w:r>
      <w:r w:rsidRPr="00A600F5">
        <w:rPr>
          <w:rFonts w:ascii="Garamond" w:hAnsi="Garamond"/>
          <w:sz w:val="24"/>
          <w:szCs w:val="24"/>
        </w:rPr>
        <w:t xml:space="preserve"> project implementation, determine whether the project is on track to meet its defined goals and objectives, document innovations and good practices, identify constraints and bottlenecks to implementation, and generate evidence and insights to inform adjustments and refinements to implementation strategies, methodologies, and partnerships, without violating AGRA grant conditions.</w:t>
      </w:r>
    </w:p>
    <w:p w14:paraId="1A74FAFD" w14:textId="434FF70E" w:rsidR="008D7A3E" w:rsidRPr="00A600F5" w:rsidRDefault="008D7A3E" w:rsidP="00A600F5">
      <w:pPr>
        <w:spacing w:line="240" w:lineRule="auto"/>
        <w:jc w:val="both"/>
        <w:rPr>
          <w:rFonts w:ascii="Garamond" w:hAnsi="Garamond"/>
          <w:sz w:val="24"/>
          <w:szCs w:val="24"/>
        </w:rPr>
      </w:pPr>
      <w:r w:rsidRPr="00A600F5">
        <w:rPr>
          <w:rFonts w:ascii="Garamond" w:hAnsi="Garamond"/>
          <w:sz w:val="24"/>
          <w:szCs w:val="24"/>
        </w:rPr>
        <w:t>the Mid-Term Review in order to ensure objectivity, impartiality, and credibility, while strengthening accountability, learning, and sustainability planning.</w:t>
      </w:r>
    </w:p>
    <w:p w14:paraId="0190FC4F" w14:textId="247636AB" w:rsidR="001314CA" w:rsidRDefault="00BF66FF" w:rsidP="006C2950">
      <w:pPr>
        <w:pStyle w:val="NoSpacing"/>
        <w:numPr>
          <w:ilvl w:val="0"/>
          <w:numId w:val="1"/>
        </w:numPr>
        <w:jc w:val="both"/>
        <w:rPr>
          <w:rFonts w:ascii="Garamond" w:eastAsia="Times New Roman" w:hAnsi="Garamond" w:cs="Arial"/>
          <w:b/>
          <w:color w:val="000000"/>
          <w:sz w:val="24"/>
          <w:szCs w:val="24"/>
          <w:lang w:eastAsia="en-GB"/>
        </w:rPr>
      </w:pPr>
      <w:r w:rsidRPr="001B5FF1">
        <w:rPr>
          <w:rFonts w:ascii="Garamond" w:eastAsia="Times New Roman" w:hAnsi="Garamond" w:cs="Arial"/>
          <w:b/>
          <w:color w:val="000000"/>
          <w:sz w:val="24"/>
          <w:szCs w:val="24"/>
          <w:lang w:eastAsia="en-GB"/>
        </w:rPr>
        <w:t>O</w:t>
      </w:r>
      <w:r w:rsidR="001314CA" w:rsidRPr="001B5FF1">
        <w:rPr>
          <w:rFonts w:ascii="Garamond" w:eastAsia="Times New Roman" w:hAnsi="Garamond" w:cs="Arial"/>
          <w:b/>
          <w:color w:val="000000"/>
          <w:sz w:val="24"/>
          <w:szCs w:val="24"/>
          <w:lang w:eastAsia="en-GB"/>
        </w:rPr>
        <w:t>bjectives of th</w:t>
      </w:r>
      <w:r w:rsidRPr="001B5FF1">
        <w:rPr>
          <w:rFonts w:ascii="Garamond" w:eastAsia="Times New Roman" w:hAnsi="Garamond" w:cs="Arial"/>
          <w:b/>
          <w:color w:val="000000"/>
          <w:sz w:val="24"/>
          <w:szCs w:val="24"/>
          <w:lang w:eastAsia="en-GB"/>
        </w:rPr>
        <w:t>e</w:t>
      </w:r>
      <w:r w:rsidR="001314CA" w:rsidRPr="001B5FF1">
        <w:rPr>
          <w:rFonts w:ascii="Garamond" w:eastAsia="Times New Roman" w:hAnsi="Garamond" w:cs="Arial"/>
          <w:b/>
          <w:color w:val="000000"/>
          <w:sz w:val="24"/>
          <w:szCs w:val="24"/>
          <w:lang w:eastAsia="en-GB"/>
        </w:rPr>
        <w:t xml:space="preserve"> </w:t>
      </w:r>
      <w:r w:rsidRPr="001B5FF1">
        <w:rPr>
          <w:rFonts w:ascii="Garamond" w:eastAsia="Times New Roman" w:hAnsi="Garamond" w:cs="Arial"/>
          <w:b/>
          <w:color w:val="000000"/>
          <w:sz w:val="24"/>
          <w:szCs w:val="24"/>
          <w:lang w:eastAsia="en-GB"/>
        </w:rPr>
        <w:t>C</w:t>
      </w:r>
      <w:r w:rsidR="001314CA" w:rsidRPr="001B5FF1">
        <w:rPr>
          <w:rFonts w:ascii="Garamond" w:eastAsia="Times New Roman" w:hAnsi="Garamond" w:cs="Arial"/>
          <w:b/>
          <w:color w:val="000000"/>
          <w:sz w:val="24"/>
          <w:szCs w:val="24"/>
          <w:lang w:eastAsia="en-GB"/>
        </w:rPr>
        <w:t>onsultancy:</w:t>
      </w:r>
    </w:p>
    <w:p w14:paraId="661BF7E4" w14:textId="77777777" w:rsidR="00D11BD7" w:rsidRPr="001B5FF1" w:rsidRDefault="00D11BD7" w:rsidP="00D11BD7">
      <w:pPr>
        <w:pStyle w:val="NoSpacing"/>
        <w:ind w:left="360"/>
        <w:jc w:val="both"/>
        <w:rPr>
          <w:rFonts w:ascii="Garamond" w:eastAsia="Times New Roman" w:hAnsi="Garamond" w:cs="Arial"/>
          <w:b/>
          <w:color w:val="000000"/>
          <w:sz w:val="24"/>
          <w:szCs w:val="24"/>
          <w:lang w:eastAsia="en-GB"/>
        </w:rPr>
      </w:pPr>
      <w:bookmarkStart w:id="0" w:name="_GoBack"/>
      <w:bookmarkEnd w:id="0"/>
    </w:p>
    <w:p w14:paraId="7C863DF4" w14:textId="63819B67" w:rsidR="008D7A3E" w:rsidRPr="007966A9" w:rsidRDefault="008D7A3E" w:rsidP="007966A9">
      <w:pPr>
        <w:pStyle w:val="ListParagraph"/>
        <w:numPr>
          <w:ilvl w:val="1"/>
          <w:numId w:val="24"/>
        </w:numPr>
        <w:spacing w:after="0"/>
        <w:rPr>
          <w:rFonts w:ascii="Garamond" w:hAnsi="Garamond"/>
          <w:b/>
          <w:bCs/>
          <w:sz w:val="24"/>
          <w:szCs w:val="24"/>
        </w:rPr>
      </w:pPr>
      <w:r w:rsidRPr="007966A9">
        <w:rPr>
          <w:rFonts w:ascii="Garamond" w:hAnsi="Garamond"/>
          <w:b/>
          <w:bCs/>
          <w:sz w:val="24"/>
          <w:szCs w:val="24"/>
        </w:rPr>
        <w:t>Overall Objective</w:t>
      </w:r>
    </w:p>
    <w:p w14:paraId="4503B7AC" w14:textId="77777777" w:rsidR="008D7A3E" w:rsidRPr="007966A9" w:rsidRDefault="008D7A3E" w:rsidP="008D7A3E">
      <w:pPr>
        <w:spacing w:after="0"/>
        <w:jc w:val="both"/>
        <w:rPr>
          <w:rFonts w:ascii="Garamond" w:hAnsi="Garamond"/>
          <w:sz w:val="24"/>
          <w:szCs w:val="24"/>
        </w:rPr>
      </w:pPr>
      <w:r w:rsidRPr="007966A9">
        <w:rPr>
          <w:rFonts w:ascii="Garamond" w:hAnsi="Garamond"/>
          <w:sz w:val="24"/>
          <w:szCs w:val="24"/>
        </w:rPr>
        <w:t xml:space="preserve">To undertake a </w:t>
      </w:r>
      <w:r w:rsidRPr="007966A9">
        <w:rPr>
          <w:rFonts w:ascii="Garamond" w:hAnsi="Garamond"/>
          <w:b/>
          <w:bCs/>
          <w:sz w:val="24"/>
          <w:szCs w:val="24"/>
        </w:rPr>
        <w:t>comprehensive review of technical, financial, institutional, and compliance performance</w:t>
      </w:r>
      <w:r w:rsidRPr="007966A9">
        <w:rPr>
          <w:rFonts w:ascii="Garamond" w:hAnsi="Garamond"/>
          <w:sz w:val="24"/>
          <w:szCs w:val="24"/>
        </w:rPr>
        <w:t xml:space="preserve"> of the AGRA-funded project implemented by AFAAS and its five Country Fora, with the aim of strengthening results delivery, learning, and sustainability.</w:t>
      </w:r>
    </w:p>
    <w:p w14:paraId="3AAA090B" w14:textId="77777777" w:rsidR="008D7A3E" w:rsidRPr="007966A9" w:rsidRDefault="008D7A3E" w:rsidP="008D7A3E">
      <w:pPr>
        <w:jc w:val="both"/>
        <w:rPr>
          <w:rFonts w:ascii="Garamond" w:hAnsi="Garamond"/>
          <w:b/>
          <w:bCs/>
          <w:sz w:val="24"/>
          <w:szCs w:val="24"/>
        </w:rPr>
      </w:pPr>
    </w:p>
    <w:p w14:paraId="2829B062" w14:textId="5C403BFA" w:rsidR="008D7A3E" w:rsidRPr="007966A9" w:rsidRDefault="008D7A3E" w:rsidP="007966A9">
      <w:pPr>
        <w:pStyle w:val="ListParagraph"/>
        <w:numPr>
          <w:ilvl w:val="1"/>
          <w:numId w:val="24"/>
        </w:numPr>
        <w:spacing w:after="0"/>
        <w:rPr>
          <w:rFonts w:ascii="Garamond" w:hAnsi="Garamond"/>
          <w:b/>
          <w:bCs/>
          <w:sz w:val="24"/>
          <w:szCs w:val="24"/>
        </w:rPr>
      </w:pPr>
      <w:r w:rsidRPr="007966A9">
        <w:rPr>
          <w:rFonts w:ascii="Garamond" w:hAnsi="Garamond"/>
          <w:b/>
          <w:bCs/>
          <w:sz w:val="24"/>
          <w:szCs w:val="24"/>
        </w:rPr>
        <w:lastRenderedPageBreak/>
        <w:t>Specific Objectives</w:t>
      </w:r>
    </w:p>
    <w:p w14:paraId="62605AB8" w14:textId="77777777" w:rsidR="008D7A3E" w:rsidRPr="007966A9" w:rsidRDefault="008D7A3E" w:rsidP="008D7A3E">
      <w:pPr>
        <w:spacing w:after="0"/>
        <w:jc w:val="both"/>
        <w:rPr>
          <w:rFonts w:ascii="Garamond" w:hAnsi="Garamond"/>
          <w:sz w:val="24"/>
          <w:szCs w:val="24"/>
        </w:rPr>
      </w:pPr>
      <w:r w:rsidRPr="007966A9">
        <w:rPr>
          <w:rFonts w:ascii="Garamond" w:hAnsi="Garamond"/>
          <w:sz w:val="24"/>
          <w:szCs w:val="24"/>
        </w:rPr>
        <w:t>The consultant will support AFAAS to:</w:t>
      </w:r>
    </w:p>
    <w:p w14:paraId="25852AC0" w14:textId="77777777" w:rsidR="008D7A3E" w:rsidRPr="007966A9" w:rsidRDefault="008D7A3E" w:rsidP="008D7A3E">
      <w:pPr>
        <w:numPr>
          <w:ilvl w:val="0"/>
          <w:numId w:val="21"/>
        </w:numPr>
        <w:spacing w:after="0"/>
        <w:jc w:val="both"/>
        <w:rPr>
          <w:rFonts w:ascii="Garamond" w:hAnsi="Garamond"/>
          <w:sz w:val="24"/>
          <w:szCs w:val="24"/>
        </w:rPr>
      </w:pPr>
      <w:r w:rsidRPr="007966A9">
        <w:rPr>
          <w:rFonts w:ascii="Garamond" w:hAnsi="Garamond"/>
          <w:sz w:val="24"/>
          <w:szCs w:val="24"/>
        </w:rPr>
        <w:t>Assess technical progress against project outputs, indicators, and milestones, and how these contribute to the project objectives and goal.</w:t>
      </w:r>
    </w:p>
    <w:p w14:paraId="00C5BC6E" w14:textId="77777777" w:rsidR="008D7A3E" w:rsidRPr="007966A9" w:rsidRDefault="008D7A3E" w:rsidP="008D7A3E">
      <w:pPr>
        <w:numPr>
          <w:ilvl w:val="0"/>
          <w:numId w:val="21"/>
        </w:numPr>
        <w:spacing w:after="0"/>
        <w:jc w:val="both"/>
        <w:rPr>
          <w:rFonts w:ascii="Garamond" w:hAnsi="Garamond"/>
          <w:sz w:val="24"/>
          <w:szCs w:val="24"/>
        </w:rPr>
      </w:pPr>
      <w:r w:rsidRPr="007966A9">
        <w:rPr>
          <w:rFonts w:ascii="Garamond" w:hAnsi="Garamond"/>
          <w:sz w:val="24"/>
          <w:szCs w:val="24"/>
        </w:rPr>
        <w:t>Evaluate efficiency in project delivery, and assess organizational compliance with AGRA’s and AFAAS fiduciary conditions.</w:t>
      </w:r>
    </w:p>
    <w:p w14:paraId="3CDA6FAC" w14:textId="77777777" w:rsidR="008D7A3E" w:rsidRPr="007966A9" w:rsidRDefault="008D7A3E" w:rsidP="008D7A3E">
      <w:pPr>
        <w:numPr>
          <w:ilvl w:val="0"/>
          <w:numId w:val="21"/>
        </w:numPr>
        <w:spacing w:after="0"/>
        <w:jc w:val="both"/>
        <w:rPr>
          <w:rFonts w:ascii="Garamond" w:hAnsi="Garamond"/>
          <w:sz w:val="24"/>
          <w:szCs w:val="24"/>
        </w:rPr>
      </w:pPr>
      <w:r w:rsidRPr="007966A9">
        <w:rPr>
          <w:rFonts w:ascii="Garamond" w:hAnsi="Garamond"/>
          <w:sz w:val="24"/>
          <w:szCs w:val="24"/>
        </w:rPr>
        <w:t>Assess the effectiveness of the delivery mechanisms of the project.</w:t>
      </w:r>
    </w:p>
    <w:p w14:paraId="22FAFDAB" w14:textId="77777777" w:rsidR="008D7A3E" w:rsidRPr="007966A9" w:rsidRDefault="008D7A3E" w:rsidP="008D7A3E">
      <w:pPr>
        <w:numPr>
          <w:ilvl w:val="0"/>
          <w:numId w:val="21"/>
        </w:numPr>
        <w:spacing w:after="0"/>
        <w:jc w:val="both"/>
        <w:rPr>
          <w:rFonts w:ascii="Garamond" w:hAnsi="Garamond"/>
          <w:sz w:val="24"/>
          <w:szCs w:val="24"/>
        </w:rPr>
      </w:pPr>
      <w:r w:rsidRPr="007966A9">
        <w:rPr>
          <w:rFonts w:ascii="Garamond" w:hAnsi="Garamond"/>
          <w:sz w:val="24"/>
          <w:szCs w:val="24"/>
        </w:rPr>
        <w:t>Identify challenges and implementation bottlenecks, including risks at institutional, operational, and systemic levels.</w:t>
      </w:r>
    </w:p>
    <w:p w14:paraId="11E24272" w14:textId="77777777" w:rsidR="008D7A3E" w:rsidRPr="007966A9" w:rsidRDefault="008D7A3E" w:rsidP="008D7A3E">
      <w:pPr>
        <w:numPr>
          <w:ilvl w:val="0"/>
          <w:numId w:val="21"/>
        </w:numPr>
        <w:spacing w:after="0"/>
        <w:jc w:val="both"/>
        <w:rPr>
          <w:rFonts w:ascii="Garamond" w:hAnsi="Garamond"/>
          <w:sz w:val="24"/>
          <w:szCs w:val="24"/>
        </w:rPr>
      </w:pPr>
      <w:r w:rsidRPr="007966A9">
        <w:rPr>
          <w:rFonts w:ascii="Garamond" w:hAnsi="Garamond"/>
          <w:sz w:val="24"/>
          <w:szCs w:val="24"/>
        </w:rPr>
        <w:t>Generate forward-looking recommendations to enhance performance, partnerships, and sustainability in the final implementation phase.</w:t>
      </w:r>
    </w:p>
    <w:p w14:paraId="5E424DE5" w14:textId="77777777" w:rsidR="008D7A3E" w:rsidRPr="00DE6AC5" w:rsidRDefault="008D7A3E" w:rsidP="008D7A3E">
      <w:pPr>
        <w:spacing w:after="0"/>
        <w:ind w:left="720"/>
        <w:jc w:val="both"/>
        <w:rPr>
          <w:rFonts w:ascii="Arial Narrow" w:hAnsi="Arial Narrow"/>
          <w:sz w:val="24"/>
          <w:szCs w:val="24"/>
        </w:rPr>
      </w:pPr>
    </w:p>
    <w:p w14:paraId="3C0FF8F1" w14:textId="77777777" w:rsidR="001314CA" w:rsidRPr="00E65739" w:rsidRDefault="001314CA" w:rsidP="006C2950">
      <w:pPr>
        <w:pStyle w:val="NoSpacing"/>
        <w:numPr>
          <w:ilvl w:val="0"/>
          <w:numId w:val="1"/>
        </w:numPr>
        <w:jc w:val="both"/>
        <w:rPr>
          <w:rFonts w:ascii="Garamond" w:eastAsia="Times New Roman" w:hAnsi="Garamond" w:cs="Arial"/>
          <w:b/>
          <w:color w:val="000000"/>
          <w:sz w:val="24"/>
          <w:szCs w:val="24"/>
          <w:lang w:eastAsia="en-GB"/>
        </w:rPr>
      </w:pPr>
      <w:r w:rsidRPr="00E65739">
        <w:rPr>
          <w:rFonts w:ascii="Garamond" w:eastAsia="Times New Roman" w:hAnsi="Garamond" w:cs="Arial"/>
          <w:b/>
          <w:color w:val="000000"/>
          <w:sz w:val="24"/>
          <w:szCs w:val="24"/>
          <w:lang w:eastAsia="en-GB"/>
        </w:rPr>
        <w:t>Duration of the Assignment</w:t>
      </w:r>
    </w:p>
    <w:p w14:paraId="5D5A7927" w14:textId="1801106B" w:rsidR="00330106" w:rsidRPr="00E65739" w:rsidRDefault="00330106" w:rsidP="00A600F5">
      <w:pPr>
        <w:pStyle w:val="NoSpacing"/>
        <w:rPr>
          <w:rFonts w:ascii="Garamond" w:hAnsi="Garamond"/>
          <w:sz w:val="24"/>
          <w:szCs w:val="24"/>
        </w:rPr>
      </w:pPr>
      <w:r w:rsidRPr="00E65739">
        <w:rPr>
          <w:rFonts w:ascii="Garamond" w:hAnsi="Garamond"/>
          <w:sz w:val="24"/>
          <w:szCs w:val="24"/>
        </w:rPr>
        <w:t xml:space="preserve">The assignment shall be implemented in a period of </w:t>
      </w:r>
      <w:r w:rsidR="00A600F5" w:rsidRPr="00E65739">
        <w:rPr>
          <w:rFonts w:ascii="Garamond" w:hAnsi="Garamond"/>
          <w:sz w:val="24"/>
          <w:szCs w:val="24"/>
        </w:rPr>
        <w:t>December 2025</w:t>
      </w:r>
      <w:r w:rsidR="007966A9" w:rsidRPr="00E65739">
        <w:rPr>
          <w:rFonts w:ascii="Garamond" w:hAnsi="Garamond"/>
          <w:sz w:val="24"/>
          <w:szCs w:val="24"/>
        </w:rPr>
        <w:t xml:space="preserve"> - February, 2026</w:t>
      </w:r>
      <w:r w:rsidRPr="00E65739">
        <w:rPr>
          <w:rFonts w:ascii="Garamond" w:hAnsi="Garamond"/>
          <w:sz w:val="24"/>
          <w:szCs w:val="24"/>
        </w:rPr>
        <w:t xml:space="preserve">, with the key milestones </w:t>
      </w:r>
      <w:r w:rsidR="007966A9" w:rsidRPr="00E65739">
        <w:rPr>
          <w:rFonts w:ascii="Garamond" w:hAnsi="Garamond"/>
          <w:sz w:val="24"/>
          <w:szCs w:val="24"/>
        </w:rPr>
        <w:t xml:space="preserve">as detailed in the approved Terms of </w:t>
      </w:r>
      <w:r w:rsidR="00E65739" w:rsidRPr="00E65739">
        <w:rPr>
          <w:rFonts w:ascii="Garamond" w:hAnsi="Garamond"/>
          <w:sz w:val="24"/>
          <w:szCs w:val="24"/>
        </w:rPr>
        <w:t>Reference</w:t>
      </w:r>
      <w:r w:rsidRPr="00E65739">
        <w:rPr>
          <w:rFonts w:ascii="Garamond" w:hAnsi="Garamond"/>
          <w:sz w:val="24"/>
          <w:szCs w:val="24"/>
        </w:rPr>
        <w:t>.</w:t>
      </w:r>
    </w:p>
    <w:p w14:paraId="22D9088B" w14:textId="77777777" w:rsidR="00BF66FF" w:rsidRPr="001B5FF1" w:rsidRDefault="00BF66FF" w:rsidP="000A4C54">
      <w:pPr>
        <w:pStyle w:val="NoSpacing"/>
        <w:jc w:val="both"/>
        <w:rPr>
          <w:rFonts w:ascii="Garamond" w:eastAsia="Times New Roman" w:hAnsi="Garamond" w:cs="Arial"/>
          <w:color w:val="000000"/>
          <w:sz w:val="24"/>
          <w:szCs w:val="24"/>
          <w:lang w:eastAsia="en-GB"/>
        </w:rPr>
      </w:pPr>
    </w:p>
    <w:p w14:paraId="33BE4BBC" w14:textId="1DDB38D9" w:rsidR="008D7A3E" w:rsidRPr="00E65739" w:rsidRDefault="00E65739" w:rsidP="00F26BC2">
      <w:pPr>
        <w:pStyle w:val="NoSpacing"/>
        <w:numPr>
          <w:ilvl w:val="0"/>
          <w:numId w:val="1"/>
        </w:numPr>
        <w:jc w:val="both"/>
        <w:rPr>
          <w:rFonts w:ascii="Garamond" w:hAnsi="Garamond"/>
          <w:b/>
          <w:bCs/>
          <w:sz w:val="24"/>
          <w:szCs w:val="24"/>
        </w:rPr>
      </w:pPr>
      <w:r w:rsidRPr="00E65739">
        <w:rPr>
          <w:rFonts w:ascii="Garamond" w:hAnsi="Garamond"/>
          <w:b/>
          <w:bCs/>
          <w:sz w:val="24"/>
          <w:szCs w:val="24"/>
        </w:rPr>
        <w:t>Consultant Qualifications and Experience</w:t>
      </w:r>
    </w:p>
    <w:p w14:paraId="5B0A6594" w14:textId="63F1B730" w:rsidR="00E65739" w:rsidRPr="00E65739" w:rsidRDefault="00E65739" w:rsidP="00E65739">
      <w:pPr>
        <w:pStyle w:val="NoSpacing"/>
        <w:jc w:val="both"/>
        <w:rPr>
          <w:rFonts w:ascii="Garamond" w:hAnsi="Garamond" w:cs="Arial"/>
          <w:sz w:val="24"/>
          <w:szCs w:val="24"/>
        </w:rPr>
      </w:pPr>
      <w:r w:rsidRPr="00E65739">
        <w:rPr>
          <w:rFonts w:ascii="Garamond" w:hAnsi="Garamond" w:cs="Arial"/>
          <w:sz w:val="24"/>
          <w:szCs w:val="24"/>
        </w:rPr>
        <w:t xml:space="preserve">The following set of </w:t>
      </w:r>
      <w:r w:rsidRPr="00E65739">
        <w:rPr>
          <w:rFonts w:ascii="Garamond" w:hAnsi="Garamond" w:cs="Arial"/>
          <w:sz w:val="24"/>
          <w:szCs w:val="24"/>
        </w:rPr>
        <w:t xml:space="preserve">qualifications, experience and </w:t>
      </w:r>
      <w:r w:rsidRPr="00E65739">
        <w:rPr>
          <w:rFonts w:ascii="Garamond" w:hAnsi="Garamond" w:cs="Arial"/>
          <w:sz w:val="24"/>
          <w:szCs w:val="24"/>
        </w:rPr>
        <w:t xml:space="preserve">competencies will form the basis for selection of the </w:t>
      </w:r>
      <w:r w:rsidRPr="00E65739">
        <w:rPr>
          <w:rFonts w:ascii="Garamond" w:hAnsi="Garamond" w:cs="Arial"/>
          <w:sz w:val="24"/>
          <w:szCs w:val="24"/>
        </w:rPr>
        <w:t xml:space="preserve">individual </w:t>
      </w:r>
      <w:r w:rsidRPr="00E65739">
        <w:rPr>
          <w:rFonts w:ascii="Garamond" w:hAnsi="Garamond" w:cs="Arial"/>
          <w:sz w:val="24"/>
          <w:szCs w:val="24"/>
        </w:rPr>
        <w:t>consultant.</w:t>
      </w:r>
    </w:p>
    <w:p w14:paraId="45A8B428" w14:textId="59F490BA" w:rsidR="008D7A3E" w:rsidRPr="00E65739" w:rsidRDefault="00E65739" w:rsidP="00E65739">
      <w:pPr>
        <w:numPr>
          <w:ilvl w:val="0"/>
          <w:numId w:val="25"/>
        </w:numPr>
        <w:spacing w:after="0"/>
        <w:jc w:val="both"/>
        <w:rPr>
          <w:rFonts w:ascii="Garamond" w:hAnsi="Garamond"/>
          <w:sz w:val="24"/>
          <w:szCs w:val="24"/>
        </w:rPr>
      </w:pPr>
      <w:r>
        <w:rPr>
          <w:rFonts w:ascii="Garamond" w:hAnsi="Garamond"/>
          <w:sz w:val="24"/>
          <w:szCs w:val="24"/>
        </w:rPr>
        <w:t xml:space="preserve">A minimum of </w:t>
      </w:r>
      <w:r w:rsidRPr="00E65739">
        <w:rPr>
          <w:rFonts w:ascii="Garamond" w:hAnsi="Garamond"/>
          <w:sz w:val="24"/>
          <w:szCs w:val="24"/>
        </w:rPr>
        <w:t>a</w:t>
      </w:r>
      <w:r w:rsidR="008D7A3E" w:rsidRPr="00E65739">
        <w:rPr>
          <w:rFonts w:ascii="Garamond" w:hAnsi="Garamond"/>
          <w:sz w:val="24"/>
          <w:szCs w:val="24"/>
        </w:rPr>
        <w:t xml:space="preserve"> Masters’ degree in Development Economics, Agricultural and Applied Economics, Statistics, Agricultural Extension, Development studies and any other relevant field</w:t>
      </w:r>
    </w:p>
    <w:p w14:paraId="74143540" w14:textId="0E867B75" w:rsidR="008D7A3E" w:rsidRPr="00E65739" w:rsidRDefault="00E65739" w:rsidP="00E65739">
      <w:pPr>
        <w:numPr>
          <w:ilvl w:val="0"/>
          <w:numId w:val="25"/>
        </w:numPr>
        <w:spacing w:after="0"/>
        <w:jc w:val="both"/>
        <w:rPr>
          <w:rFonts w:ascii="Garamond" w:hAnsi="Garamond"/>
          <w:sz w:val="24"/>
          <w:szCs w:val="24"/>
        </w:rPr>
      </w:pPr>
      <w:r>
        <w:rPr>
          <w:rFonts w:ascii="Garamond" w:hAnsi="Garamond"/>
          <w:sz w:val="24"/>
          <w:szCs w:val="24"/>
        </w:rPr>
        <w:t xml:space="preserve">A </w:t>
      </w:r>
      <w:r w:rsidR="008D7A3E" w:rsidRPr="00E65739">
        <w:rPr>
          <w:rFonts w:ascii="Garamond" w:hAnsi="Garamond"/>
          <w:sz w:val="24"/>
          <w:szCs w:val="24"/>
        </w:rPr>
        <w:t xml:space="preserve">Post </w:t>
      </w:r>
      <w:r w:rsidRPr="00E65739">
        <w:rPr>
          <w:rFonts w:ascii="Garamond" w:hAnsi="Garamond"/>
          <w:sz w:val="24"/>
          <w:szCs w:val="24"/>
        </w:rPr>
        <w:t>Graduate</w:t>
      </w:r>
      <w:r w:rsidR="008D7A3E" w:rsidRPr="00E65739">
        <w:rPr>
          <w:rFonts w:ascii="Garamond" w:hAnsi="Garamond"/>
          <w:sz w:val="24"/>
          <w:szCs w:val="24"/>
        </w:rPr>
        <w:t xml:space="preserve"> Diploma in Monitoring and Evaluation, or project Planning and Management will be an added advantage</w:t>
      </w:r>
    </w:p>
    <w:p w14:paraId="464BC678" w14:textId="0464633A" w:rsidR="008D7A3E" w:rsidRPr="00E65739" w:rsidRDefault="008D7A3E" w:rsidP="00E65739">
      <w:pPr>
        <w:numPr>
          <w:ilvl w:val="0"/>
          <w:numId w:val="25"/>
        </w:numPr>
        <w:spacing w:after="0"/>
        <w:jc w:val="both"/>
        <w:rPr>
          <w:rFonts w:ascii="Garamond" w:hAnsi="Garamond"/>
          <w:sz w:val="24"/>
          <w:szCs w:val="24"/>
        </w:rPr>
      </w:pPr>
      <w:r w:rsidRPr="00E65739">
        <w:rPr>
          <w:rFonts w:ascii="Garamond" w:hAnsi="Garamond"/>
          <w:sz w:val="24"/>
          <w:szCs w:val="24"/>
        </w:rPr>
        <w:t>A</w:t>
      </w:r>
      <w:r w:rsidR="00E65739">
        <w:rPr>
          <w:rFonts w:ascii="Garamond" w:hAnsi="Garamond"/>
          <w:sz w:val="24"/>
          <w:szCs w:val="24"/>
        </w:rPr>
        <w:t xml:space="preserve"> minimum of </w:t>
      </w:r>
      <w:r w:rsidRPr="00E65739">
        <w:rPr>
          <w:rFonts w:ascii="Garamond" w:hAnsi="Garamond"/>
          <w:sz w:val="24"/>
          <w:szCs w:val="24"/>
        </w:rPr>
        <w:t>five (5) years of demonstrated experience in conducting project evaluations of multi-country development project and donor driven development projects;</w:t>
      </w:r>
    </w:p>
    <w:p w14:paraId="6409CAEC" w14:textId="77777777" w:rsidR="008D7A3E" w:rsidRPr="00E65739" w:rsidRDefault="008D7A3E" w:rsidP="00E65739">
      <w:pPr>
        <w:numPr>
          <w:ilvl w:val="0"/>
          <w:numId w:val="25"/>
        </w:numPr>
        <w:spacing w:after="0"/>
        <w:jc w:val="both"/>
        <w:rPr>
          <w:rFonts w:ascii="Garamond" w:hAnsi="Garamond"/>
          <w:sz w:val="24"/>
          <w:szCs w:val="24"/>
        </w:rPr>
      </w:pPr>
      <w:r w:rsidRPr="00E65739">
        <w:rPr>
          <w:rFonts w:ascii="Garamond" w:hAnsi="Garamond"/>
          <w:sz w:val="24"/>
          <w:szCs w:val="24"/>
        </w:rPr>
        <w:t xml:space="preserve">Demonstrated understanding and experience in apply the OECD/DAC evaluation criteria in project </w:t>
      </w:r>
    </w:p>
    <w:p w14:paraId="66BABE10" w14:textId="77777777" w:rsidR="008D7A3E" w:rsidRPr="00E65739" w:rsidRDefault="008D7A3E" w:rsidP="00E65739">
      <w:pPr>
        <w:numPr>
          <w:ilvl w:val="0"/>
          <w:numId w:val="25"/>
        </w:numPr>
        <w:spacing w:after="0"/>
        <w:jc w:val="both"/>
        <w:rPr>
          <w:rFonts w:ascii="Garamond" w:hAnsi="Garamond"/>
          <w:sz w:val="24"/>
          <w:szCs w:val="24"/>
        </w:rPr>
      </w:pPr>
      <w:r w:rsidRPr="00E65739">
        <w:rPr>
          <w:rFonts w:ascii="Garamond" w:hAnsi="Garamond"/>
          <w:sz w:val="24"/>
          <w:szCs w:val="24"/>
        </w:rPr>
        <w:t>Strong facilitation, analytical, and report-writing skills;</w:t>
      </w:r>
    </w:p>
    <w:p w14:paraId="21130E04" w14:textId="77777777" w:rsidR="00F61846" w:rsidRPr="00E65739" w:rsidRDefault="00F61846" w:rsidP="004B3818">
      <w:pPr>
        <w:pStyle w:val="NoSpacing"/>
        <w:jc w:val="both"/>
        <w:rPr>
          <w:rFonts w:ascii="Garamond" w:hAnsi="Garamond"/>
          <w:sz w:val="24"/>
          <w:szCs w:val="24"/>
        </w:rPr>
      </w:pPr>
    </w:p>
    <w:p w14:paraId="7FF369BF" w14:textId="7A6F8388" w:rsidR="00330106" w:rsidRPr="00E65739" w:rsidRDefault="00330106" w:rsidP="00330106">
      <w:pPr>
        <w:pStyle w:val="NoSpacing"/>
        <w:jc w:val="both"/>
        <w:rPr>
          <w:rFonts w:ascii="Garamond" w:hAnsi="Garamond"/>
          <w:sz w:val="24"/>
          <w:szCs w:val="24"/>
        </w:rPr>
      </w:pPr>
      <w:r w:rsidRPr="00E65739">
        <w:rPr>
          <w:rFonts w:ascii="Garamond" w:hAnsi="Garamond" w:cs="Arial"/>
          <w:sz w:val="24"/>
          <w:szCs w:val="24"/>
        </w:rPr>
        <w:t xml:space="preserve">Interested </w:t>
      </w:r>
      <w:r w:rsidR="00E65739">
        <w:rPr>
          <w:rFonts w:ascii="Garamond" w:hAnsi="Garamond" w:cs="Arial"/>
          <w:sz w:val="24"/>
          <w:szCs w:val="24"/>
        </w:rPr>
        <w:t xml:space="preserve">individual consultants </w:t>
      </w:r>
      <w:r w:rsidRPr="00E65739">
        <w:rPr>
          <w:rFonts w:ascii="Garamond" w:hAnsi="Garamond" w:cs="Arial"/>
          <w:sz w:val="24"/>
          <w:szCs w:val="24"/>
        </w:rPr>
        <w:t>must provide information verifying that they are qualified to perform the assignment and meet the minimum required experience criteria above. The information to be submitted shall include: (i) Cover Letter for EOI; (ii) Technical and Financial Proposal detailing understanding of the assignment, approach and methodology, timeline (Workplan) and Proposed budget breakdown aligned with the deliverables (iii) CV in English; and (iv) References (Recommendation Letters) for work done. Expressions of interest must be delivered to the address below not later than </w:t>
      </w:r>
      <w:r w:rsidR="00D11BD7">
        <w:rPr>
          <w:rFonts w:ascii="Garamond" w:hAnsi="Garamond" w:cs="Arial"/>
          <w:b/>
          <w:sz w:val="24"/>
          <w:szCs w:val="24"/>
        </w:rPr>
        <w:t>4</w:t>
      </w:r>
      <w:r w:rsidRPr="00E65739">
        <w:rPr>
          <w:rFonts w:ascii="Garamond" w:hAnsi="Garamond" w:cs="Arial"/>
          <w:b/>
          <w:sz w:val="24"/>
          <w:szCs w:val="24"/>
          <w:vertAlign w:val="superscript"/>
        </w:rPr>
        <w:t>th</w:t>
      </w:r>
      <w:r w:rsidRPr="00E65739">
        <w:rPr>
          <w:rFonts w:ascii="Garamond" w:hAnsi="Garamond" w:cs="Arial"/>
          <w:b/>
          <w:sz w:val="24"/>
          <w:szCs w:val="24"/>
        </w:rPr>
        <w:t xml:space="preserve">  </w:t>
      </w:r>
      <w:r w:rsidR="00D11BD7">
        <w:rPr>
          <w:rFonts w:ascii="Garamond" w:hAnsi="Garamond" w:cs="Arial"/>
          <w:b/>
          <w:sz w:val="24"/>
          <w:szCs w:val="24"/>
        </w:rPr>
        <w:t>February</w:t>
      </w:r>
      <w:r w:rsidRPr="00E65739">
        <w:rPr>
          <w:rFonts w:ascii="Garamond" w:hAnsi="Garamond" w:cs="Arial"/>
          <w:b/>
          <w:sz w:val="24"/>
          <w:szCs w:val="24"/>
        </w:rPr>
        <w:t>, 202</w:t>
      </w:r>
      <w:r w:rsidR="00D11BD7">
        <w:rPr>
          <w:rFonts w:ascii="Garamond" w:hAnsi="Garamond" w:cs="Arial"/>
          <w:b/>
          <w:sz w:val="24"/>
          <w:szCs w:val="24"/>
        </w:rPr>
        <w:t>6</w:t>
      </w:r>
      <w:r w:rsidRPr="00E65739">
        <w:rPr>
          <w:rFonts w:ascii="Garamond" w:hAnsi="Garamond" w:cs="Arial"/>
          <w:b/>
          <w:sz w:val="24"/>
          <w:szCs w:val="24"/>
        </w:rPr>
        <w:t>,</w:t>
      </w:r>
      <w:r w:rsidRPr="00E65739">
        <w:rPr>
          <w:rFonts w:ascii="Garamond" w:hAnsi="Garamond" w:cs="Arial"/>
          <w:sz w:val="24"/>
          <w:szCs w:val="24"/>
        </w:rPr>
        <w:t xml:space="preserve"> at </w:t>
      </w:r>
      <w:r w:rsidRPr="00E65739">
        <w:rPr>
          <w:rFonts w:ascii="Garamond" w:hAnsi="Garamond" w:cs="Arial"/>
          <w:b/>
          <w:sz w:val="24"/>
          <w:szCs w:val="24"/>
        </w:rPr>
        <w:t>10.00 a.m.</w:t>
      </w:r>
      <w:r w:rsidRPr="00E65739">
        <w:rPr>
          <w:rFonts w:ascii="Garamond" w:hAnsi="Garamond" w:cs="Arial"/>
          <w:sz w:val="24"/>
          <w:szCs w:val="24"/>
        </w:rPr>
        <w:t xml:space="preserve"> at the address below or electronically on email: </w:t>
      </w:r>
      <w:hyperlink r:id="rId9" w:history="1">
        <w:r w:rsidRPr="00E65739">
          <w:rPr>
            <w:rStyle w:val="Hyperlink"/>
            <w:rFonts w:ascii="Garamond" w:hAnsi="Garamond" w:cs="Arial"/>
            <w:sz w:val="24"/>
            <w:szCs w:val="24"/>
          </w:rPr>
          <w:t>secretariat@afaas-africa.org</w:t>
        </w:r>
      </w:hyperlink>
      <w:r w:rsidRPr="00D11BD7">
        <w:rPr>
          <w:rFonts w:ascii="Garamond" w:hAnsi="Garamond" w:cs="Arial"/>
          <w:color w:val="000000" w:themeColor="text1"/>
          <w:sz w:val="24"/>
          <w:szCs w:val="24"/>
        </w:rPr>
        <w:t>;</w:t>
      </w:r>
      <w:r w:rsidRPr="00D11BD7">
        <w:rPr>
          <w:rStyle w:val="Hyperlink"/>
          <w:rFonts w:ascii="Garamond" w:hAnsi="Garamond" w:cs="Arial"/>
          <w:color w:val="000000" w:themeColor="text1"/>
          <w:sz w:val="24"/>
          <w:szCs w:val="24"/>
          <w:u w:val="none"/>
        </w:rPr>
        <w:t xml:space="preserve"> or to a</w:t>
      </w:r>
      <w:r w:rsidRPr="00D11BD7">
        <w:rPr>
          <w:rFonts w:ascii="Garamond" w:hAnsi="Garamond" w:cs="Arial"/>
          <w:color w:val="000000" w:themeColor="text1"/>
          <w:sz w:val="24"/>
          <w:szCs w:val="24"/>
        </w:rPr>
        <w:t>ddress</w:t>
      </w:r>
      <w:r w:rsidRPr="00E65739">
        <w:rPr>
          <w:rFonts w:ascii="Garamond" w:hAnsi="Garamond" w:cs="Arial"/>
          <w:color w:val="000000" w:themeColor="text1"/>
          <w:sz w:val="24"/>
          <w:szCs w:val="24"/>
        </w:rPr>
        <w:t xml:space="preserve"> </w:t>
      </w:r>
      <w:r w:rsidRPr="00E65739">
        <w:rPr>
          <w:rFonts w:ascii="Garamond" w:hAnsi="Garamond" w:cs="Arial"/>
          <w:sz w:val="24"/>
          <w:szCs w:val="24"/>
        </w:rPr>
        <w:t>below:</w:t>
      </w:r>
      <w:r w:rsidRPr="00E65739">
        <w:rPr>
          <w:rFonts w:ascii="Garamond" w:hAnsi="Garamond"/>
          <w:sz w:val="24"/>
          <w:szCs w:val="24"/>
        </w:rPr>
        <w:t xml:space="preserve"> </w:t>
      </w:r>
    </w:p>
    <w:p w14:paraId="3F8D2974" w14:textId="77777777" w:rsidR="004B3818" w:rsidRPr="00E65739" w:rsidRDefault="004B3818" w:rsidP="0046675A">
      <w:pPr>
        <w:pStyle w:val="NoSpacing"/>
        <w:jc w:val="both"/>
        <w:rPr>
          <w:rFonts w:ascii="Garamond" w:hAnsi="Garamond"/>
          <w:sz w:val="24"/>
          <w:szCs w:val="24"/>
        </w:rPr>
      </w:pPr>
    </w:p>
    <w:p w14:paraId="218C3402" w14:textId="26715E18" w:rsidR="0046675A" w:rsidRPr="00E65739" w:rsidRDefault="0046675A" w:rsidP="0046675A">
      <w:pPr>
        <w:pStyle w:val="NoSpacing"/>
        <w:jc w:val="both"/>
        <w:rPr>
          <w:rFonts w:ascii="Garamond" w:eastAsia="Times New Roman" w:hAnsi="Garamond" w:cs="Arial"/>
          <w:color w:val="000000"/>
          <w:sz w:val="24"/>
          <w:szCs w:val="24"/>
          <w:lang w:eastAsia="en-GB"/>
        </w:rPr>
      </w:pPr>
      <w:r w:rsidRPr="00E65739">
        <w:rPr>
          <w:rFonts w:ascii="Garamond" w:eastAsia="Times New Roman" w:hAnsi="Garamond" w:cs="Arial"/>
          <w:color w:val="000000"/>
          <w:sz w:val="24"/>
          <w:szCs w:val="24"/>
          <w:lang w:eastAsia="en-GB"/>
        </w:rPr>
        <w:t xml:space="preserve">The Consultant will be selected in accordance with the </w:t>
      </w:r>
      <w:r w:rsidRPr="00E65739">
        <w:rPr>
          <w:rFonts w:ascii="Garamond" w:eastAsia="Times New Roman" w:hAnsi="Garamond" w:cs="Arial"/>
          <w:b/>
          <w:bCs/>
          <w:color w:val="000000"/>
          <w:sz w:val="24"/>
          <w:szCs w:val="24"/>
          <w:lang w:eastAsia="en-GB"/>
        </w:rPr>
        <w:t>“Consultants</w:t>
      </w:r>
      <w:r w:rsidRPr="00E65739">
        <w:rPr>
          <w:rFonts w:ascii="Garamond" w:eastAsia="Times New Roman" w:hAnsi="Garamond" w:cs="Arial"/>
          <w:color w:val="000000"/>
          <w:sz w:val="24"/>
          <w:szCs w:val="24"/>
          <w:lang w:eastAsia="en-GB"/>
        </w:rPr>
        <w:t> </w:t>
      </w:r>
      <w:r w:rsidRPr="00E65739">
        <w:rPr>
          <w:rFonts w:ascii="Garamond" w:eastAsia="Times New Roman" w:hAnsi="Garamond" w:cs="Arial"/>
          <w:b/>
          <w:color w:val="000000"/>
          <w:sz w:val="24"/>
          <w:szCs w:val="24"/>
          <w:lang w:eastAsia="en-GB"/>
        </w:rPr>
        <w:t>Qualification Selection</w:t>
      </w:r>
      <w:r w:rsidRPr="00E65739">
        <w:rPr>
          <w:rFonts w:ascii="Garamond" w:eastAsia="Times New Roman" w:hAnsi="Garamond" w:cs="Arial"/>
          <w:color w:val="000000"/>
          <w:sz w:val="24"/>
          <w:szCs w:val="24"/>
          <w:lang w:eastAsia="en-GB"/>
        </w:rPr>
        <w:t xml:space="preserve"> </w:t>
      </w:r>
      <w:r w:rsidRPr="00E65739">
        <w:rPr>
          <w:rFonts w:ascii="Garamond" w:eastAsia="Times New Roman" w:hAnsi="Garamond" w:cs="Arial"/>
          <w:b/>
          <w:bCs/>
          <w:color w:val="000000"/>
          <w:sz w:val="24"/>
          <w:szCs w:val="24"/>
          <w:lang w:eastAsia="en-GB"/>
        </w:rPr>
        <w:t>(CQS)</w:t>
      </w:r>
      <w:r w:rsidRPr="00E65739">
        <w:rPr>
          <w:rFonts w:ascii="Garamond" w:eastAsia="Times New Roman" w:hAnsi="Garamond" w:cs="Arial"/>
          <w:color w:val="000000"/>
          <w:sz w:val="24"/>
          <w:szCs w:val="24"/>
          <w:lang w:eastAsia="en-GB"/>
        </w:rPr>
        <w:t xml:space="preserve">” procurement method outlined in </w:t>
      </w:r>
      <w:r w:rsidR="00D11BD7">
        <w:rPr>
          <w:rFonts w:ascii="Garamond" w:eastAsia="Times New Roman" w:hAnsi="Garamond" w:cs="Arial"/>
          <w:color w:val="000000"/>
          <w:sz w:val="24"/>
          <w:szCs w:val="24"/>
          <w:lang w:eastAsia="en-GB"/>
        </w:rPr>
        <w:t xml:space="preserve">AFAAS </w:t>
      </w:r>
      <w:r w:rsidRPr="00E65739">
        <w:rPr>
          <w:rFonts w:ascii="Garamond" w:eastAsia="Times New Roman" w:hAnsi="Garamond" w:cs="Arial"/>
          <w:color w:val="000000"/>
          <w:sz w:val="24"/>
          <w:szCs w:val="24"/>
          <w:lang w:eastAsia="en-GB"/>
        </w:rPr>
        <w:t xml:space="preserve">Procurement </w:t>
      </w:r>
      <w:r w:rsidR="00D11BD7">
        <w:rPr>
          <w:rFonts w:ascii="Garamond" w:eastAsia="Times New Roman" w:hAnsi="Garamond" w:cs="Arial"/>
          <w:color w:val="000000"/>
          <w:sz w:val="24"/>
          <w:szCs w:val="24"/>
          <w:lang w:eastAsia="en-GB"/>
        </w:rPr>
        <w:t>Management Manual</w:t>
      </w:r>
    </w:p>
    <w:p w14:paraId="1AB3EDCC" w14:textId="77777777" w:rsidR="0046675A" w:rsidRPr="00E65739" w:rsidRDefault="0046675A" w:rsidP="0046675A">
      <w:pPr>
        <w:pStyle w:val="NoSpacing"/>
        <w:jc w:val="both"/>
        <w:rPr>
          <w:rFonts w:ascii="Garamond" w:eastAsia="Times New Roman" w:hAnsi="Garamond" w:cs="Arial"/>
          <w:color w:val="000000"/>
          <w:sz w:val="24"/>
          <w:szCs w:val="24"/>
          <w:lang w:eastAsia="en-GB"/>
        </w:rPr>
      </w:pPr>
    </w:p>
    <w:p w14:paraId="12FD6A93" w14:textId="657A474D" w:rsidR="0046675A" w:rsidRPr="00D11BD7" w:rsidRDefault="0046675A" w:rsidP="0046675A">
      <w:pPr>
        <w:spacing w:after="0" w:line="240" w:lineRule="auto"/>
        <w:contextualSpacing/>
        <w:jc w:val="both"/>
        <w:rPr>
          <w:rFonts w:ascii="Garamond" w:hAnsi="Garamond"/>
          <w:b/>
          <w:sz w:val="24"/>
          <w:szCs w:val="24"/>
          <w:lang w:val="en-US"/>
        </w:rPr>
      </w:pPr>
      <w:r w:rsidRPr="00D11BD7">
        <w:rPr>
          <w:rFonts w:ascii="Garamond" w:hAnsi="Garamond"/>
          <w:b/>
          <w:sz w:val="24"/>
          <w:szCs w:val="24"/>
          <w:lang w:val="en-US"/>
        </w:rPr>
        <w:t xml:space="preserve">Dr. </w:t>
      </w:r>
      <w:r w:rsidR="00F61846" w:rsidRPr="00D11BD7">
        <w:rPr>
          <w:rFonts w:ascii="Garamond" w:hAnsi="Garamond"/>
          <w:b/>
          <w:sz w:val="24"/>
          <w:szCs w:val="24"/>
          <w:lang w:val="en-US"/>
        </w:rPr>
        <w:t>Lillian Lihasi</w:t>
      </w:r>
    </w:p>
    <w:p w14:paraId="1EEE3862" w14:textId="77777777" w:rsidR="0046675A" w:rsidRPr="00D11BD7" w:rsidRDefault="0046675A" w:rsidP="0046675A">
      <w:pPr>
        <w:spacing w:after="0" w:line="240" w:lineRule="auto"/>
        <w:contextualSpacing/>
        <w:jc w:val="both"/>
        <w:rPr>
          <w:rFonts w:ascii="Garamond" w:hAnsi="Garamond"/>
          <w:sz w:val="24"/>
          <w:szCs w:val="24"/>
          <w:lang w:val="en-US" w:eastAsia="en-GB"/>
        </w:rPr>
      </w:pPr>
      <w:r w:rsidRPr="00D11BD7">
        <w:rPr>
          <w:rFonts w:ascii="Garamond" w:hAnsi="Garamond"/>
          <w:sz w:val="24"/>
          <w:szCs w:val="24"/>
          <w:lang w:val="en-US"/>
        </w:rPr>
        <w:t>Executive Director, AFAAS</w:t>
      </w:r>
      <w:r w:rsidRPr="00D11BD7">
        <w:rPr>
          <w:rFonts w:ascii="Garamond" w:hAnsi="Garamond"/>
          <w:sz w:val="24"/>
          <w:szCs w:val="24"/>
          <w:lang w:val="en-US" w:eastAsia="en-GB"/>
        </w:rPr>
        <w:t xml:space="preserve">, </w:t>
      </w:r>
    </w:p>
    <w:p w14:paraId="33F5DD2C" w14:textId="77777777" w:rsidR="0046675A" w:rsidRPr="00D11BD7" w:rsidRDefault="0046675A" w:rsidP="0046675A">
      <w:pPr>
        <w:spacing w:after="0" w:line="240" w:lineRule="auto"/>
        <w:contextualSpacing/>
        <w:jc w:val="both"/>
        <w:rPr>
          <w:rFonts w:ascii="Garamond" w:hAnsi="Garamond"/>
          <w:sz w:val="24"/>
          <w:szCs w:val="24"/>
          <w:lang w:val="en-US" w:eastAsia="en-GB"/>
        </w:rPr>
      </w:pPr>
      <w:r w:rsidRPr="00D11BD7">
        <w:rPr>
          <w:rFonts w:ascii="Garamond" w:hAnsi="Garamond"/>
          <w:sz w:val="24"/>
          <w:szCs w:val="24"/>
          <w:lang w:val="en-US" w:eastAsia="en-GB"/>
        </w:rPr>
        <w:t>House No. 25; Kigobe Road; Minister’s Village</w:t>
      </w:r>
    </w:p>
    <w:p w14:paraId="7A32A517" w14:textId="77777777" w:rsidR="0046675A" w:rsidRPr="00D11BD7" w:rsidRDefault="0046675A" w:rsidP="0046675A">
      <w:pPr>
        <w:spacing w:after="0" w:line="240" w:lineRule="auto"/>
        <w:contextualSpacing/>
        <w:jc w:val="both"/>
        <w:rPr>
          <w:rFonts w:ascii="Garamond" w:hAnsi="Garamond"/>
          <w:sz w:val="24"/>
          <w:szCs w:val="24"/>
          <w:lang w:val="en-US" w:eastAsia="en-GB"/>
        </w:rPr>
      </w:pPr>
      <w:r w:rsidRPr="00D11BD7">
        <w:rPr>
          <w:rFonts w:ascii="Garamond" w:hAnsi="Garamond"/>
          <w:sz w:val="24"/>
          <w:szCs w:val="24"/>
          <w:lang w:val="en-US" w:eastAsia="en-GB"/>
        </w:rPr>
        <w:t>P.O BOX 34624 Kampala, Uganda</w:t>
      </w:r>
    </w:p>
    <w:p w14:paraId="03F467D5" w14:textId="77777777" w:rsidR="0046675A" w:rsidRPr="00D11BD7" w:rsidRDefault="0046675A" w:rsidP="0046675A">
      <w:pPr>
        <w:spacing w:after="0" w:line="240" w:lineRule="auto"/>
        <w:contextualSpacing/>
        <w:jc w:val="both"/>
        <w:rPr>
          <w:rFonts w:ascii="Garamond" w:hAnsi="Garamond"/>
          <w:sz w:val="24"/>
          <w:szCs w:val="24"/>
          <w:lang w:val="en-US"/>
        </w:rPr>
      </w:pPr>
      <w:r w:rsidRPr="00D11BD7">
        <w:rPr>
          <w:rFonts w:ascii="Garamond" w:hAnsi="Garamond"/>
          <w:sz w:val="24"/>
          <w:szCs w:val="24"/>
          <w:lang w:val="en-US"/>
        </w:rPr>
        <w:t>Telephone: +256-312313400.</w:t>
      </w:r>
    </w:p>
    <w:p w14:paraId="52400F40" w14:textId="0E839CDF" w:rsidR="0046675A" w:rsidRPr="00D11BD7" w:rsidRDefault="0046675A" w:rsidP="0046675A">
      <w:pPr>
        <w:spacing w:after="0" w:line="240" w:lineRule="auto"/>
        <w:contextualSpacing/>
        <w:jc w:val="both"/>
        <w:rPr>
          <w:rFonts w:ascii="Garamond" w:hAnsi="Garamond" w:cs="Times New Roman"/>
          <w:color w:val="0000FF"/>
          <w:sz w:val="24"/>
          <w:szCs w:val="24"/>
          <w:lang w:val="en-US"/>
        </w:rPr>
      </w:pPr>
      <w:r w:rsidRPr="00D11BD7">
        <w:rPr>
          <w:rFonts w:ascii="Garamond" w:hAnsi="Garamond"/>
          <w:sz w:val="24"/>
          <w:szCs w:val="24"/>
          <w:lang w:val="en-US" w:eastAsia="en-GB"/>
        </w:rPr>
        <w:t>Email</w:t>
      </w:r>
      <w:r w:rsidR="00F61846" w:rsidRPr="00D11BD7">
        <w:rPr>
          <w:rFonts w:ascii="Garamond" w:hAnsi="Garamond"/>
          <w:sz w:val="24"/>
          <w:szCs w:val="24"/>
          <w:lang w:val="en-US" w:eastAsia="en-GB"/>
        </w:rPr>
        <w:t>:</w:t>
      </w:r>
      <w:r w:rsidRPr="00D11BD7">
        <w:rPr>
          <w:rFonts w:ascii="Garamond" w:hAnsi="Garamond"/>
          <w:sz w:val="24"/>
          <w:szCs w:val="24"/>
        </w:rPr>
        <w:t xml:space="preserve"> </w:t>
      </w:r>
      <w:r w:rsidR="00F61846" w:rsidRPr="00D11BD7">
        <w:rPr>
          <w:rFonts w:ascii="Garamond" w:hAnsi="Garamond" w:cs="Times New Roman"/>
          <w:color w:val="0000FF"/>
          <w:sz w:val="24"/>
          <w:szCs w:val="24"/>
          <w:u w:val="single"/>
          <w:shd w:val="clear" w:color="auto" w:fill="FFFFFF"/>
        </w:rPr>
        <w:t>llihasi@afaas-africa.org</w:t>
      </w:r>
      <w:r w:rsidR="004B3818" w:rsidRPr="00D11BD7">
        <w:rPr>
          <w:rFonts w:ascii="Garamond" w:hAnsi="Garamond" w:cs="Times New Roman"/>
          <w:color w:val="0000FF"/>
          <w:sz w:val="24"/>
          <w:szCs w:val="24"/>
          <w:u w:val="single"/>
          <w:lang w:val="en-US" w:eastAsia="en-GB"/>
        </w:rPr>
        <w:t>;</w:t>
      </w:r>
      <w:r w:rsidRPr="00D11BD7">
        <w:rPr>
          <w:rFonts w:ascii="Garamond" w:hAnsi="Garamond" w:cs="Times New Roman"/>
          <w:color w:val="0000FF"/>
          <w:sz w:val="24"/>
          <w:szCs w:val="24"/>
          <w:lang w:val="en-US"/>
        </w:rPr>
        <w:t xml:space="preserve"> </w:t>
      </w:r>
    </w:p>
    <w:p w14:paraId="22BC78D8" w14:textId="77777777" w:rsidR="00D11BD7" w:rsidRPr="00D11BD7" w:rsidRDefault="00D11BD7" w:rsidP="00812E12">
      <w:pPr>
        <w:spacing w:after="0" w:line="240" w:lineRule="auto"/>
        <w:rPr>
          <w:rFonts w:ascii="Garamond" w:hAnsi="Garamond"/>
          <w:sz w:val="24"/>
          <w:szCs w:val="24"/>
        </w:rPr>
      </w:pPr>
    </w:p>
    <w:p w14:paraId="6E529B1F" w14:textId="7281C37F" w:rsidR="00812E12" w:rsidRPr="00D11BD7" w:rsidRDefault="00D11BD7" w:rsidP="00812E12">
      <w:pPr>
        <w:spacing w:after="0" w:line="240" w:lineRule="auto"/>
        <w:rPr>
          <w:rStyle w:val="contentline-652"/>
          <w:rFonts w:ascii="Garamond" w:hAnsi="Garamond"/>
          <w:color w:val="0000FF"/>
          <w:sz w:val="24"/>
          <w:szCs w:val="24"/>
        </w:rPr>
      </w:pPr>
      <w:r w:rsidRPr="00D11BD7">
        <w:rPr>
          <w:rFonts w:ascii="Garamond" w:hAnsi="Garamond"/>
          <w:sz w:val="24"/>
          <w:szCs w:val="24"/>
        </w:rPr>
        <w:t xml:space="preserve">Further information may be obtained from AFAAS procurement Unit: email: </w:t>
      </w:r>
      <w:hyperlink r:id="rId10" w:history="1">
        <w:r w:rsidRPr="00D11BD7">
          <w:rPr>
            <w:rStyle w:val="Hyperlink"/>
            <w:rFonts w:ascii="Garamond" w:hAnsi="Garamond"/>
            <w:sz w:val="24"/>
            <w:szCs w:val="24"/>
          </w:rPr>
          <w:t>pwanzala@afaas-africa.org</w:t>
        </w:r>
      </w:hyperlink>
      <w:r w:rsidRPr="00D11BD7">
        <w:rPr>
          <w:rStyle w:val="Hyperlink"/>
          <w:rFonts w:ascii="Garamond" w:hAnsi="Garamond"/>
          <w:sz w:val="24"/>
          <w:szCs w:val="24"/>
        </w:rPr>
        <w:t xml:space="preserve">; </w:t>
      </w:r>
      <w:r w:rsidRPr="00D11BD7">
        <w:rPr>
          <w:rFonts w:ascii="Garamond" w:hAnsi="Garamond"/>
          <w:sz w:val="24"/>
          <w:szCs w:val="24"/>
        </w:rPr>
        <w:t xml:space="preserve">or </w:t>
      </w:r>
      <w:r>
        <w:rPr>
          <w:rFonts w:ascii="Garamond" w:hAnsi="Garamond"/>
          <w:sz w:val="24"/>
          <w:szCs w:val="24"/>
        </w:rPr>
        <w:t xml:space="preserve">from the </w:t>
      </w:r>
      <w:r w:rsidRPr="00D11BD7">
        <w:rPr>
          <w:rFonts w:ascii="Garamond" w:hAnsi="Garamond"/>
          <w:sz w:val="24"/>
          <w:szCs w:val="24"/>
        </w:rPr>
        <w:t>AEAS Lead</w:t>
      </w:r>
      <w:r w:rsidRPr="00D11BD7">
        <w:rPr>
          <w:rFonts w:ascii="Garamond" w:hAnsi="Garamond"/>
          <w:sz w:val="24"/>
          <w:szCs w:val="24"/>
        </w:rPr>
        <w:t xml:space="preserve">; </w:t>
      </w:r>
      <w:r>
        <w:rPr>
          <w:rFonts w:ascii="Garamond" w:hAnsi="Garamond"/>
          <w:sz w:val="24"/>
          <w:szCs w:val="24"/>
        </w:rPr>
        <w:t>e</w:t>
      </w:r>
      <w:r w:rsidRPr="00D11BD7">
        <w:rPr>
          <w:rFonts w:ascii="Garamond" w:hAnsi="Garamond"/>
          <w:sz w:val="24"/>
          <w:szCs w:val="24"/>
        </w:rPr>
        <w:t xml:space="preserve">mail: </w:t>
      </w:r>
      <w:hyperlink r:id="rId11" w:history="1">
        <w:r w:rsidRPr="00D11BD7">
          <w:rPr>
            <w:rStyle w:val="Hyperlink"/>
            <w:rFonts w:ascii="Garamond" w:hAnsi="Garamond" w:cs="Segoe UI"/>
            <w:sz w:val="24"/>
            <w:szCs w:val="24"/>
            <w:shd w:val="clear" w:color="auto" w:fill="FFFFFF"/>
          </w:rPr>
          <w:t>brosemirta@afaas-africa.org</w:t>
        </w:r>
      </w:hyperlink>
      <w:r w:rsidRPr="00D11BD7">
        <w:rPr>
          <w:rFonts w:ascii="Garamond" w:hAnsi="Garamond" w:cs="Segoe UI"/>
          <w:color w:val="0077D9"/>
          <w:sz w:val="24"/>
          <w:szCs w:val="24"/>
          <w:shd w:val="clear" w:color="auto" w:fill="FFFFFF"/>
        </w:rPr>
        <w:t xml:space="preserve">; </w:t>
      </w:r>
    </w:p>
    <w:p w14:paraId="05AEA179" w14:textId="77777777" w:rsidR="00D11BD7" w:rsidRPr="00D11BD7" w:rsidRDefault="00D11BD7" w:rsidP="00812E12">
      <w:pPr>
        <w:spacing w:after="0" w:line="240" w:lineRule="auto"/>
        <w:rPr>
          <w:rFonts w:ascii="Garamond" w:hAnsi="Garamond" w:cs="Calibri"/>
          <w:color w:val="000000" w:themeColor="text1"/>
          <w:sz w:val="24"/>
          <w:szCs w:val="24"/>
        </w:rPr>
      </w:pPr>
    </w:p>
    <w:p w14:paraId="35C178CC" w14:textId="27E16FCE" w:rsidR="00812E12" w:rsidRPr="004B3818" w:rsidRDefault="00812E12" w:rsidP="00F05B0E">
      <w:pPr>
        <w:spacing w:after="0" w:line="240" w:lineRule="auto"/>
        <w:jc w:val="center"/>
        <w:rPr>
          <w:lang w:val="en-US"/>
        </w:rPr>
      </w:pPr>
      <w:r w:rsidRPr="00F4182E">
        <w:rPr>
          <w:rFonts w:ascii="Garamond" w:hAnsi="Garamond"/>
          <w:bCs/>
          <w:i/>
          <w:iCs/>
          <w:color w:val="0000FF"/>
          <w:sz w:val="20"/>
          <w:szCs w:val="20"/>
        </w:rPr>
        <w:t xml:space="preserve">AFAAS </w:t>
      </w:r>
      <w:r w:rsidRPr="00F4182E">
        <w:rPr>
          <w:rFonts w:ascii="Garamond" w:hAnsi="Garamond"/>
          <w:i/>
          <w:iCs/>
          <w:color w:val="0000FF"/>
          <w:sz w:val="20"/>
          <w:szCs w:val="20"/>
        </w:rPr>
        <w:t>Affirmative Action Statement on Employment: there is no discrimination based on gender race, religion, ethnic orientation, disability or health status</w:t>
      </w:r>
      <w:r w:rsidRPr="001B5FF1">
        <w:rPr>
          <w:rFonts w:ascii="Garamond" w:hAnsi="Garamond"/>
          <w:i/>
          <w:iCs/>
          <w:color w:val="0000FF"/>
          <w:sz w:val="24"/>
          <w:szCs w:val="24"/>
        </w:rPr>
        <w:t>.</w:t>
      </w:r>
    </w:p>
    <w:sectPr w:rsidR="00812E12" w:rsidRPr="004B3818" w:rsidSect="00D11BD7">
      <w:footerReference w:type="default" r:id="rId12"/>
      <w:pgSz w:w="11906" w:h="16838"/>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0B0AF" w14:textId="77777777" w:rsidR="00B13512" w:rsidRDefault="00B13512" w:rsidP="0021296F">
      <w:pPr>
        <w:spacing w:after="0" w:line="240" w:lineRule="auto"/>
      </w:pPr>
      <w:r>
        <w:separator/>
      </w:r>
    </w:p>
  </w:endnote>
  <w:endnote w:type="continuationSeparator" w:id="0">
    <w:p w14:paraId="11AEF4AE" w14:textId="77777777" w:rsidR="00B13512" w:rsidRDefault="00B13512" w:rsidP="0021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4733054"/>
      <w:docPartObj>
        <w:docPartGallery w:val="Page Numbers (Bottom of Page)"/>
        <w:docPartUnique/>
      </w:docPartObj>
    </w:sdtPr>
    <w:sdtEndPr/>
    <w:sdtContent>
      <w:p w14:paraId="149371F5" w14:textId="548DDA92" w:rsidR="0004086F" w:rsidRPr="0004086F" w:rsidRDefault="0004086F">
        <w:pPr>
          <w:pStyle w:val="Footer"/>
          <w:jc w:val="right"/>
          <w:rPr>
            <w:rFonts w:ascii="Garamond" w:hAnsi="Garamond"/>
          </w:rPr>
        </w:pPr>
        <w:r w:rsidRPr="0004086F">
          <w:rPr>
            <w:rFonts w:ascii="Garamond" w:hAnsi="Garamond"/>
          </w:rPr>
          <w:t xml:space="preserve">Page | </w:t>
        </w:r>
        <w:r w:rsidRPr="0004086F">
          <w:rPr>
            <w:rFonts w:ascii="Garamond" w:hAnsi="Garamond"/>
          </w:rPr>
          <w:fldChar w:fldCharType="begin"/>
        </w:r>
        <w:r w:rsidRPr="0004086F">
          <w:rPr>
            <w:rFonts w:ascii="Garamond" w:hAnsi="Garamond"/>
          </w:rPr>
          <w:instrText xml:space="preserve"> PAGE   \* MERGEFORMAT </w:instrText>
        </w:r>
        <w:r w:rsidRPr="0004086F">
          <w:rPr>
            <w:rFonts w:ascii="Garamond" w:hAnsi="Garamond"/>
          </w:rPr>
          <w:fldChar w:fldCharType="separate"/>
        </w:r>
        <w:r w:rsidR="00BB3C1B">
          <w:rPr>
            <w:rFonts w:ascii="Garamond" w:hAnsi="Garamond"/>
            <w:noProof/>
          </w:rPr>
          <w:t>2</w:t>
        </w:r>
        <w:r w:rsidRPr="0004086F">
          <w:rPr>
            <w:rFonts w:ascii="Garamond" w:hAnsi="Garamond"/>
            <w:noProof/>
          </w:rPr>
          <w:fldChar w:fldCharType="end"/>
        </w:r>
        <w:r w:rsidRPr="0004086F">
          <w:rPr>
            <w:rFonts w:ascii="Garamond" w:hAnsi="Garamond"/>
          </w:rPr>
          <w:t xml:space="preserve"> </w:t>
        </w:r>
      </w:p>
    </w:sdtContent>
  </w:sdt>
  <w:p w14:paraId="6BD1DFF1" w14:textId="2416AA64" w:rsidR="001D68CE" w:rsidRDefault="001D68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235BD" w14:textId="77777777" w:rsidR="00B13512" w:rsidRDefault="00B13512" w:rsidP="0021296F">
      <w:pPr>
        <w:spacing w:after="0" w:line="240" w:lineRule="auto"/>
      </w:pPr>
      <w:r>
        <w:separator/>
      </w:r>
    </w:p>
  </w:footnote>
  <w:footnote w:type="continuationSeparator" w:id="0">
    <w:p w14:paraId="21F68DCB" w14:textId="77777777" w:rsidR="00B13512" w:rsidRDefault="00B13512" w:rsidP="00212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8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A368F"/>
    <w:multiLevelType w:val="multilevel"/>
    <w:tmpl w:val="A232C1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A16C5"/>
    <w:multiLevelType w:val="multilevel"/>
    <w:tmpl w:val="C63A2BF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B2D05"/>
    <w:multiLevelType w:val="multilevel"/>
    <w:tmpl w:val="E3CC9F8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C3BE9"/>
    <w:multiLevelType w:val="multilevel"/>
    <w:tmpl w:val="F808CEB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1285A"/>
    <w:multiLevelType w:val="multilevel"/>
    <w:tmpl w:val="8BE43E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10B8F"/>
    <w:multiLevelType w:val="multilevel"/>
    <w:tmpl w:val="0EA2B518"/>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424447"/>
    <w:multiLevelType w:val="multilevel"/>
    <w:tmpl w:val="9AB0D70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D5AC8"/>
    <w:multiLevelType w:val="multilevel"/>
    <w:tmpl w:val="4D04E0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83806"/>
    <w:multiLevelType w:val="hybridMultilevel"/>
    <w:tmpl w:val="FF8C574E"/>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29DA51E2"/>
    <w:multiLevelType w:val="multilevel"/>
    <w:tmpl w:val="3230EA0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6710B"/>
    <w:multiLevelType w:val="multilevel"/>
    <w:tmpl w:val="4202DBF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A01FB"/>
    <w:multiLevelType w:val="multilevel"/>
    <w:tmpl w:val="6298BE0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22F95"/>
    <w:multiLevelType w:val="multilevel"/>
    <w:tmpl w:val="26363CFA"/>
    <w:lvl w:ilvl="0">
      <w:start w:val="1"/>
      <w:numFmt w:val="lowerLetter"/>
      <w:lvlText w:val="%1)"/>
      <w:lvlJc w:val="left"/>
      <w:pPr>
        <w:ind w:left="450" w:hanging="360"/>
      </w:pPr>
      <w:rPr>
        <w:rFonts w:hint="default"/>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14" w15:restartNumberingAfterBreak="0">
    <w:nsid w:val="3672648E"/>
    <w:multiLevelType w:val="multilevel"/>
    <w:tmpl w:val="C0E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918CF"/>
    <w:multiLevelType w:val="multilevel"/>
    <w:tmpl w:val="75BE6E5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13725"/>
    <w:multiLevelType w:val="multilevel"/>
    <w:tmpl w:val="6B3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D5DF0"/>
    <w:multiLevelType w:val="multilevel"/>
    <w:tmpl w:val="E5BAB90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62E8D"/>
    <w:multiLevelType w:val="hybridMultilevel"/>
    <w:tmpl w:val="4B1AA8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571582"/>
    <w:multiLevelType w:val="multilevel"/>
    <w:tmpl w:val="34CCDC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A09AC"/>
    <w:multiLevelType w:val="multilevel"/>
    <w:tmpl w:val="C9FE96F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03A68"/>
    <w:multiLevelType w:val="multilevel"/>
    <w:tmpl w:val="0F7A045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BA34CC"/>
    <w:multiLevelType w:val="hybridMultilevel"/>
    <w:tmpl w:val="7402D01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E32213B"/>
    <w:multiLevelType w:val="multilevel"/>
    <w:tmpl w:val="1F1280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7D3C0D"/>
    <w:multiLevelType w:val="multilevel"/>
    <w:tmpl w:val="1382BB3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0"/>
  </w:num>
  <w:num w:numId="4">
    <w:abstractNumId w:val="6"/>
  </w:num>
  <w:num w:numId="5">
    <w:abstractNumId w:val="18"/>
  </w:num>
  <w:num w:numId="6">
    <w:abstractNumId w:val="22"/>
  </w:num>
  <w:num w:numId="7">
    <w:abstractNumId w:val="13"/>
  </w:num>
  <w:num w:numId="8">
    <w:abstractNumId w:val="24"/>
  </w:num>
  <w:num w:numId="9">
    <w:abstractNumId w:val="19"/>
  </w:num>
  <w:num w:numId="10">
    <w:abstractNumId w:val="2"/>
  </w:num>
  <w:num w:numId="11">
    <w:abstractNumId w:val="1"/>
  </w:num>
  <w:num w:numId="12">
    <w:abstractNumId w:val="4"/>
  </w:num>
  <w:num w:numId="13">
    <w:abstractNumId w:val="12"/>
  </w:num>
  <w:num w:numId="14">
    <w:abstractNumId w:val="15"/>
  </w:num>
  <w:num w:numId="15">
    <w:abstractNumId w:val="17"/>
  </w:num>
  <w:num w:numId="16">
    <w:abstractNumId w:val="11"/>
  </w:num>
  <w:num w:numId="17">
    <w:abstractNumId w:val="21"/>
  </w:num>
  <w:num w:numId="18">
    <w:abstractNumId w:val="10"/>
  </w:num>
  <w:num w:numId="19">
    <w:abstractNumId w:val="8"/>
  </w:num>
  <w:num w:numId="20">
    <w:abstractNumId w:val="3"/>
  </w:num>
  <w:num w:numId="21">
    <w:abstractNumId w:val="14"/>
  </w:num>
  <w:num w:numId="22">
    <w:abstractNumId w:val="16"/>
  </w:num>
  <w:num w:numId="23">
    <w:abstractNumId w:val="0"/>
  </w:num>
  <w:num w:numId="24">
    <w:abstractNumId w:val="23"/>
  </w:num>
  <w:num w:numId="2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CA"/>
    <w:rsid w:val="000012CA"/>
    <w:rsid w:val="00005994"/>
    <w:rsid w:val="0004086F"/>
    <w:rsid w:val="00040B7E"/>
    <w:rsid w:val="00046811"/>
    <w:rsid w:val="000957C4"/>
    <w:rsid w:val="000A4C54"/>
    <w:rsid w:val="000C7463"/>
    <w:rsid w:val="000D0D6F"/>
    <w:rsid w:val="000D5E72"/>
    <w:rsid w:val="000E69BB"/>
    <w:rsid w:val="0011132F"/>
    <w:rsid w:val="001149E1"/>
    <w:rsid w:val="001314CA"/>
    <w:rsid w:val="0014387B"/>
    <w:rsid w:val="001540A4"/>
    <w:rsid w:val="0019500A"/>
    <w:rsid w:val="001B5FF1"/>
    <w:rsid w:val="001D68CE"/>
    <w:rsid w:val="001E165D"/>
    <w:rsid w:val="0021296F"/>
    <w:rsid w:val="00262130"/>
    <w:rsid w:val="00330106"/>
    <w:rsid w:val="0034774A"/>
    <w:rsid w:val="0036162F"/>
    <w:rsid w:val="003647AD"/>
    <w:rsid w:val="00395426"/>
    <w:rsid w:val="003B67A1"/>
    <w:rsid w:val="003D228C"/>
    <w:rsid w:val="003E2414"/>
    <w:rsid w:val="003E321F"/>
    <w:rsid w:val="003E4A3E"/>
    <w:rsid w:val="0044320A"/>
    <w:rsid w:val="0046675A"/>
    <w:rsid w:val="004675D4"/>
    <w:rsid w:val="004B3818"/>
    <w:rsid w:val="005336BB"/>
    <w:rsid w:val="00566A20"/>
    <w:rsid w:val="005B73F9"/>
    <w:rsid w:val="005E79DC"/>
    <w:rsid w:val="00651EF6"/>
    <w:rsid w:val="00660CA3"/>
    <w:rsid w:val="006C2950"/>
    <w:rsid w:val="006E021B"/>
    <w:rsid w:val="006E3A47"/>
    <w:rsid w:val="00736A31"/>
    <w:rsid w:val="007966A9"/>
    <w:rsid w:val="007B035B"/>
    <w:rsid w:val="007C2094"/>
    <w:rsid w:val="007D50EC"/>
    <w:rsid w:val="00812E12"/>
    <w:rsid w:val="0085534D"/>
    <w:rsid w:val="008D7A3E"/>
    <w:rsid w:val="00911D01"/>
    <w:rsid w:val="009144FA"/>
    <w:rsid w:val="0094742B"/>
    <w:rsid w:val="009760BF"/>
    <w:rsid w:val="00A02B07"/>
    <w:rsid w:val="00A35F1B"/>
    <w:rsid w:val="00A600F5"/>
    <w:rsid w:val="00A601AC"/>
    <w:rsid w:val="00AA2F6E"/>
    <w:rsid w:val="00B13512"/>
    <w:rsid w:val="00B30E34"/>
    <w:rsid w:val="00B47477"/>
    <w:rsid w:val="00BA1611"/>
    <w:rsid w:val="00BB041B"/>
    <w:rsid w:val="00BB3C1B"/>
    <w:rsid w:val="00BB7DC5"/>
    <w:rsid w:val="00BC62CB"/>
    <w:rsid w:val="00BD17B0"/>
    <w:rsid w:val="00BF5010"/>
    <w:rsid w:val="00BF66FF"/>
    <w:rsid w:val="00C052F4"/>
    <w:rsid w:val="00C4512A"/>
    <w:rsid w:val="00C84051"/>
    <w:rsid w:val="00C86062"/>
    <w:rsid w:val="00CA467B"/>
    <w:rsid w:val="00CB32AA"/>
    <w:rsid w:val="00CB7EB3"/>
    <w:rsid w:val="00CE02CB"/>
    <w:rsid w:val="00D11BD7"/>
    <w:rsid w:val="00D46495"/>
    <w:rsid w:val="00D61605"/>
    <w:rsid w:val="00DA1C51"/>
    <w:rsid w:val="00DD29CF"/>
    <w:rsid w:val="00E65739"/>
    <w:rsid w:val="00EA320E"/>
    <w:rsid w:val="00EF4EEF"/>
    <w:rsid w:val="00F05A2D"/>
    <w:rsid w:val="00F05B0E"/>
    <w:rsid w:val="00F14E6F"/>
    <w:rsid w:val="00F26BC2"/>
    <w:rsid w:val="00F4182E"/>
    <w:rsid w:val="00F60898"/>
    <w:rsid w:val="00F61846"/>
    <w:rsid w:val="00F735F4"/>
    <w:rsid w:val="00FD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718B0"/>
  <w15:chartTrackingRefBased/>
  <w15:docId w15:val="{AE1554CD-1BB6-460F-94DF-5256765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87B"/>
  </w:style>
  <w:style w:type="paragraph" w:styleId="Heading1">
    <w:name w:val="heading 1"/>
    <w:basedOn w:val="Normal"/>
    <w:link w:val="Heading1Char"/>
    <w:uiPriority w:val="9"/>
    <w:qFormat/>
    <w:rsid w:val="001314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C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31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14CA"/>
    <w:rPr>
      <w:b/>
      <w:bCs/>
    </w:rPr>
  </w:style>
  <w:style w:type="character" w:styleId="Hyperlink">
    <w:name w:val="Hyperlink"/>
    <w:basedOn w:val="DefaultParagraphFont"/>
    <w:uiPriority w:val="99"/>
    <w:unhideWhenUsed/>
    <w:rsid w:val="001314CA"/>
    <w:rPr>
      <w:color w:val="0000FF"/>
      <w:u w:val="single"/>
    </w:rPr>
  </w:style>
  <w:style w:type="paragraph" w:styleId="NoSpacing">
    <w:name w:val="No Spacing"/>
    <w:link w:val="NoSpacingChar"/>
    <w:uiPriority w:val="1"/>
    <w:qFormat/>
    <w:rsid w:val="001314CA"/>
    <w:pPr>
      <w:spacing w:after="0" w:line="240" w:lineRule="auto"/>
    </w:pPr>
  </w:style>
  <w:style w:type="paragraph" w:styleId="ListParagraph">
    <w:name w:val="List Paragraph"/>
    <w:aliases w:val="Table/Figure Heading,Numbered List Paragraph,References,Numbered paragraph,List Paragraph1,Paragraphe de liste1,List Paragraph2,Medium Grid 1 - Accent 21,Figures,Paragraphe  revu,List Paragraph (numbered (a)),Ha,Liste 1,Bullets,Heading3"/>
    <w:basedOn w:val="Normal"/>
    <w:link w:val="ListParagraphChar"/>
    <w:uiPriority w:val="34"/>
    <w:qFormat/>
    <w:rsid w:val="00A601AC"/>
    <w:pPr>
      <w:widowControl w:val="0"/>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212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96F"/>
  </w:style>
  <w:style w:type="paragraph" w:styleId="Footer">
    <w:name w:val="footer"/>
    <w:basedOn w:val="Normal"/>
    <w:link w:val="FooterChar"/>
    <w:uiPriority w:val="99"/>
    <w:unhideWhenUsed/>
    <w:rsid w:val="00212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96F"/>
  </w:style>
  <w:style w:type="character" w:customStyle="1" w:styleId="ListParagraphChar">
    <w:name w:val="List Paragraph Char"/>
    <w:aliases w:val="Table/Figure Heading Char,Numbered List Paragraph Char,References Char,Numbered paragraph Char,List Paragraph1 Char,Paragraphe de liste1 Char,List Paragraph2 Char,Medium Grid 1 - Accent 21 Char,Figures Char,Paragraphe  revu Char"/>
    <w:link w:val="ListParagraph"/>
    <w:uiPriority w:val="34"/>
    <w:qFormat/>
    <w:locked/>
    <w:rsid w:val="00040B7E"/>
    <w:rPr>
      <w:rFonts w:ascii="Calibri" w:eastAsia="Calibri" w:hAnsi="Calibri" w:cs="Times New Roman"/>
      <w:lang w:val="en-US"/>
    </w:rPr>
  </w:style>
  <w:style w:type="paragraph" w:styleId="BalloonText">
    <w:name w:val="Balloon Text"/>
    <w:basedOn w:val="Normal"/>
    <w:link w:val="BalloonTextChar"/>
    <w:uiPriority w:val="99"/>
    <w:semiHidden/>
    <w:unhideWhenUsed/>
    <w:rsid w:val="00467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D4"/>
    <w:rPr>
      <w:rFonts w:ascii="Segoe UI" w:hAnsi="Segoe UI" w:cs="Segoe UI"/>
      <w:sz w:val="18"/>
      <w:szCs w:val="18"/>
    </w:rPr>
  </w:style>
  <w:style w:type="character" w:customStyle="1" w:styleId="wbzude">
    <w:name w:val="wbzude"/>
    <w:basedOn w:val="DefaultParagraphFont"/>
    <w:rsid w:val="004675D4"/>
  </w:style>
  <w:style w:type="paragraph" w:styleId="BodyText3">
    <w:name w:val="Body Text 3"/>
    <w:basedOn w:val="Normal"/>
    <w:link w:val="BodyText3Char"/>
    <w:rsid w:val="00D61605"/>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D61605"/>
    <w:rPr>
      <w:rFonts w:ascii="Times New Roman" w:eastAsia="Times New Roman" w:hAnsi="Times New Roman" w:cs="Times New Roman"/>
      <w:sz w:val="16"/>
      <w:szCs w:val="16"/>
      <w:lang w:val="x-none" w:eastAsia="x-none"/>
    </w:rPr>
  </w:style>
  <w:style w:type="character" w:customStyle="1" w:styleId="UnresolvedMention">
    <w:name w:val="Unresolved Mention"/>
    <w:basedOn w:val="DefaultParagraphFont"/>
    <w:uiPriority w:val="99"/>
    <w:semiHidden/>
    <w:unhideWhenUsed/>
    <w:rsid w:val="00D61605"/>
    <w:rPr>
      <w:color w:val="605E5C"/>
      <w:shd w:val="clear" w:color="auto" w:fill="E1DFDD"/>
    </w:rPr>
  </w:style>
  <w:style w:type="character" w:customStyle="1" w:styleId="r9nb763ob6ph">
    <w:name w:val="r9nb763ob6ph"/>
    <w:basedOn w:val="DefaultParagraphFont"/>
    <w:rsid w:val="0046675A"/>
  </w:style>
  <w:style w:type="character" w:customStyle="1" w:styleId="NoSpacingChar">
    <w:name w:val="No Spacing Char"/>
    <w:basedOn w:val="DefaultParagraphFont"/>
    <w:link w:val="NoSpacing"/>
    <w:uiPriority w:val="1"/>
    <w:rsid w:val="00330106"/>
  </w:style>
  <w:style w:type="character" w:customStyle="1" w:styleId="Italic">
    <w:name w:val="Italic"/>
    <w:uiPriority w:val="99"/>
    <w:rsid w:val="00262130"/>
    <w:rPr>
      <w:i/>
      <w:iCs/>
    </w:rPr>
  </w:style>
  <w:style w:type="paragraph" w:customStyle="1" w:styleId="Default">
    <w:name w:val="Default"/>
    <w:rsid w:val="002621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contentline-652">
    <w:name w:val="contentline-652"/>
    <w:basedOn w:val="DefaultParagraphFont"/>
    <w:rsid w:val="00D1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7690">
      <w:bodyDiv w:val="1"/>
      <w:marLeft w:val="0"/>
      <w:marRight w:val="0"/>
      <w:marTop w:val="0"/>
      <w:marBottom w:val="0"/>
      <w:divBdr>
        <w:top w:val="none" w:sz="0" w:space="0" w:color="auto"/>
        <w:left w:val="none" w:sz="0" w:space="0" w:color="auto"/>
        <w:bottom w:val="none" w:sz="0" w:space="0" w:color="auto"/>
        <w:right w:val="none" w:sz="0" w:space="0" w:color="auto"/>
      </w:divBdr>
    </w:div>
    <w:div w:id="685595028">
      <w:bodyDiv w:val="1"/>
      <w:marLeft w:val="0"/>
      <w:marRight w:val="0"/>
      <w:marTop w:val="0"/>
      <w:marBottom w:val="0"/>
      <w:divBdr>
        <w:top w:val="none" w:sz="0" w:space="0" w:color="auto"/>
        <w:left w:val="none" w:sz="0" w:space="0" w:color="auto"/>
        <w:bottom w:val="none" w:sz="0" w:space="0" w:color="auto"/>
        <w:right w:val="none" w:sz="0" w:space="0" w:color="auto"/>
      </w:divBdr>
      <w:divsChild>
        <w:div w:id="962275845">
          <w:marLeft w:val="0"/>
          <w:marRight w:val="0"/>
          <w:marTop w:val="0"/>
          <w:marBottom w:val="0"/>
          <w:divBdr>
            <w:top w:val="none" w:sz="0" w:space="0" w:color="auto"/>
            <w:left w:val="none" w:sz="0" w:space="0" w:color="auto"/>
            <w:bottom w:val="none" w:sz="0" w:space="0" w:color="auto"/>
            <w:right w:val="none" w:sz="0" w:space="0" w:color="auto"/>
          </w:divBdr>
        </w:div>
      </w:divsChild>
    </w:div>
    <w:div w:id="1246301907">
      <w:bodyDiv w:val="1"/>
      <w:marLeft w:val="0"/>
      <w:marRight w:val="0"/>
      <w:marTop w:val="0"/>
      <w:marBottom w:val="0"/>
      <w:divBdr>
        <w:top w:val="none" w:sz="0" w:space="0" w:color="auto"/>
        <w:left w:val="none" w:sz="0" w:space="0" w:color="auto"/>
        <w:bottom w:val="none" w:sz="0" w:space="0" w:color="auto"/>
        <w:right w:val="none" w:sz="0" w:space="0" w:color="auto"/>
      </w:divBdr>
    </w:div>
    <w:div w:id="14321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semirta@afaas-africa.org" TargetMode="External"/><Relationship Id="rId5" Type="http://schemas.openxmlformats.org/officeDocument/2006/relationships/webSettings" Target="webSettings.xml"/><Relationship Id="rId10" Type="http://schemas.openxmlformats.org/officeDocument/2006/relationships/hyperlink" Target="mailto:pwanzala@afaas-africa.org" TargetMode="External"/><Relationship Id="rId4" Type="http://schemas.openxmlformats.org/officeDocument/2006/relationships/settings" Target="settings.xml"/><Relationship Id="rId9" Type="http://schemas.openxmlformats.org/officeDocument/2006/relationships/hyperlink" Target="mailto:secretariat@afaas-afri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057A-83C5-4852-B892-69D926E4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Afaas</dc:creator>
  <cp:keywords/>
  <dc:description/>
  <cp:lastModifiedBy>PADDY WANZALA</cp:lastModifiedBy>
  <cp:revision>2</cp:revision>
  <cp:lastPrinted>2025-01-16T18:40:00Z</cp:lastPrinted>
  <dcterms:created xsi:type="dcterms:W3CDTF">2026-01-26T12:59:00Z</dcterms:created>
  <dcterms:modified xsi:type="dcterms:W3CDTF">2026-01-26T12:59:00Z</dcterms:modified>
</cp:coreProperties>
</file>